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ТЕХНОЛОГИЧЕСКАЯ СХЕМА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 предоставлению муниципальной услуги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«Предоставление </w:t>
      </w:r>
      <w:r>
        <w:rPr>
          <w:rFonts w:eastAsia="Calibri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en-US" w:bidi="ar-SA"/>
        </w:rPr>
        <w:t xml:space="preserve">информации об объектах недвижимого имущества, находящихся в муниципальной собственности Полевского муниципального округа Свердловской области и предназначенных для сдачи в аренду </w:t>
      </w:r>
      <w:r>
        <w:rPr>
          <w:rFonts w:cs="Times New Roman" w:ascii="Times New Roman" w:hAnsi="Times New Roman"/>
          <w:b/>
          <w:bCs/>
          <w:sz w:val="28"/>
          <w:szCs w:val="28"/>
        </w:rPr>
        <w:t>»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1. «Общие сведения о муниципальной услуге»</w:t>
      </w:r>
    </w:p>
    <w:tbl>
      <w:tblPr>
        <w:tblW w:w="9571" w:type="dxa"/>
        <w:jc w:val="left"/>
        <w:tblInd w:w="-2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4113"/>
        <w:gridCol w:w="4641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>Значение параметра/состояние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органа, предоставляющего услугу</w:t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ОМС Управление муниципальным имуществом Полевского городского округа (ОМС УМИ ПГО)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B8B7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B8B7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Номер услуги в федеральном реестре</w:t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B8B7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Федеральном реестре ГиМУ отсутствует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Полное наименование услуги</w:t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«Предоставление информации об объектах недвижимого имущества, находящихся в муниципальной собственности Полевского муниципального округа Свердловской области и предназначенных для сдачи в аренду» 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Краткое наименование услуги</w:t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«Предоставление информации об объектах недвижимого имущества, находящихся в муниципальной собственности Полевского муниципального округа Свердловской области и предназначенных для сдачи в аренду» 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Административный регламент предоставления услуги</w:t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780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Административный регламент</w:t>
            </w:r>
          </w:p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предоставления муниципальной услуги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«Предоставление информации об объектах недвижимого имущества, находящихся в муниципальной собственности Полевского муниципального округа Свердловской области и предназначенных для сдачи в аренду»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утвержден постановлением Администрации П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М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 от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10.08.2026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1359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-ПА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Перечень «подуслуг»</w:t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u w:val="single"/>
                <w:shd w:fill="auto" w:val="clear"/>
              </w:rPr>
              <w:t>Подуслуга № 1:</w:t>
            </w: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«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Предоставление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информации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 об объектах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недвижимого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имущества,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находящихся в муниципальной собственности  Полевского муниципального округа Свердловской области и предназначенных для сдачи в аренду физическим лицам»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u w:val="single"/>
                <w:shd w:fill="auto" w:val="clear"/>
              </w:rPr>
              <w:t xml:space="preserve">Подуслуга № 2: 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u w:val="single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u w:val="none"/>
                <w:shd w:fill="auto" w:val="clear"/>
              </w:rPr>
              <w:t>«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shd w:fill="auto" w:val="clear"/>
              </w:rPr>
              <w:t xml:space="preserve">Предоставление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  <w:t>информации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shd w:fill="auto" w:val="clear"/>
              </w:rPr>
              <w:t xml:space="preserve"> об объектах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shd w:fill="auto" w:val="clear"/>
              </w:rPr>
              <w:t xml:space="preserve">недвижимого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shd w:fill="auto" w:val="clear"/>
              </w:rPr>
              <w:t xml:space="preserve">имущества,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  <w:t>находящихся в муниципальной собственности  Полевского муниципального округа Свердловской области и предназначенных для сдачи в аренду юридическим лицам.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Способы оценки качества предоставления услуги</w:t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Едином портале (при наличии технической возможности) либо.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на официальном сайте полевской-онлайн.рф в разделе «Муниципальные услуги».</w:t>
            </w:r>
          </w:p>
        </w:tc>
      </w:tr>
    </w:tbl>
    <w:p>
      <w:pPr>
        <w:sectPr>
          <w:headerReference w:type="default" r:id="rId2"/>
          <w:type w:val="nextPage"/>
          <w:pgSz w:w="11906" w:h="16838"/>
          <w:pgMar w:left="1701" w:right="850" w:header="708" w:top="1134" w:footer="0" w:bottom="1134" w:gutter="0"/>
          <w:pgNumType w:fmt="decimal"/>
          <w:formProt w:val="false"/>
          <w:titlePg/>
          <w:textDirection w:val="lrTb"/>
          <w:docGrid w:type="default" w:linePitch="360" w:charSpace="4096"/>
        </w:sectPr>
      </w:pP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Раздел 2. Общие сведения о «подуслугах»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5760" w:type="dxa"/>
        <w:jc w:val="left"/>
        <w:tblInd w:w="-2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149"/>
        <w:gridCol w:w="1312"/>
        <w:gridCol w:w="1364"/>
        <w:gridCol w:w="1585"/>
        <w:gridCol w:w="1649"/>
        <w:gridCol w:w="1390"/>
        <w:gridCol w:w="1330"/>
        <w:gridCol w:w="843"/>
        <w:gridCol w:w="2268"/>
        <w:gridCol w:w="1698"/>
      </w:tblGrid>
      <w:tr>
        <w:trPr/>
        <w:tc>
          <w:tcPr>
            <w:tcW w:w="2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Срок предоставления в зависимости от условий</w:t>
            </w:r>
          </w:p>
        </w:tc>
        <w:tc>
          <w:tcPr>
            <w:tcW w:w="1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1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Основания отказа в предоставлении «подуслуги»</w:t>
            </w:r>
          </w:p>
        </w:tc>
        <w:tc>
          <w:tcPr>
            <w:tcW w:w="1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Основания приостановления предоставления «подуслуги»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Срок приостановления предоставления «подуслуги»</w:t>
            </w:r>
          </w:p>
        </w:tc>
        <w:tc>
          <w:tcPr>
            <w:tcW w:w="3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Плата за предоставление «подуслуги»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Способ обращения за получением «подуслуги»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Способ получения результата «подуслуги»</w:t>
            </w:r>
          </w:p>
        </w:tc>
      </w:tr>
      <w:tr>
        <w:trPr/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B8B7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при подаче заявления по месту жительства (месту нахождения юр. лица)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B8B7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при подаче заявления не по месту жительства (по месту обращения)</w:t>
            </w:r>
          </w:p>
        </w:tc>
        <w:tc>
          <w:tcPr>
            <w:tcW w:w="13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198"/>
              <w:contextualSpacing/>
              <w:jc w:val="left"/>
              <w:rPr/>
            </w:pPr>
            <w:r>
              <w:rPr/>
            </w:r>
          </w:p>
        </w:tc>
        <w:tc>
          <w:tcPr>
            <w:tcW w:w="13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198"/>
              <w:contextualSpacing/>
              <w:jc w:val="left"/>
              <w:rPr/>
            </w:pPr>
            <w:r>
              <w:rPr/>
            </w:r>
          </w:p>
        </w:tc>
        <w:tc>
          <w:tcPr>
            <w:tcW w:w="15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198"/>
              <w:contextualSpacing/>
              <w:jc w:val="left"/>
              <w:rPr/>
            </w:pPr>
            <w:r>
              <w:rPr/>
            </w:r>
          </w:p>
        </w:tc>
        <w:tc>
          <w:tcPr>
            <w:tcW w:w="16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198"/>
              <w:contextualSpacing/>
              <w:jc w:val="left"/>
              <w:rPr/>
            </w:pPr>
            <w:r>
              <w:rPr/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наличие платы (государст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венной пошлины)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реквизиты нормативного правового акта,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являющегося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основанием для взимания платы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(государст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венной пошлины)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КБК для взимания платы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(государст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венной пошлины), в том числе через МФЦ</w:t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198"/>
              <w:contextualSpacing/>
              <w:jc w:val="left"/>
              <w:rPr/>
            </w:pPr>
            <w:r>
              <w:rPr/>
            </w:r>
          </w:p>
        </w:tc>
        <w:tc>
          <w:tcPr>
            <w:tcW w:w="1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198"/>
              <w:contextualSpacing/>
              <w:jc w:val="left"/>
              <w:rPr/>
            </w:pPr>
            <w:r>
              <w:rPr/>
            </w:r>
          </w:p>
        </w:tc>
      </w:tr>
      <w:tr>
        <w:trPr/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</w:t>
            </w:r>
          </w:p>
        </w:tc>
      </w:tr>
      <w:tr>
        <w:trPr/>
        <w:tc>
          <w:tcPr>
            <w:tcW w:w="157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Наименование подуслуги  № 1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shd w:fill="auto" w:val="clear"/>
              </w:rPr>
              <w:t>«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Предоставление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информации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 об объектах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недвижимого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имущества,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находящихся в муниципальной собственности  Полевского муниципального округа Свердловской области и предназначенных для сдачи в аренду физическим лицам»</w:t>
            </w:r>
          </w:p>
        </w:tc>
      </w:tr>
      <w:tr>
        <w:trPr/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  <w:shd w:fill="FFFF00" w:val="clear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shd w:fill="FFFF00" w:val="clear"/>
              </w:rPr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  <w:shd w:fill="FFFF00" w:val="clear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shd w:fill="FFFF00" w:val="clear"/>
              </w:rPr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18"/>
                <w:szCs w:val="18"/>
                <w:lang w:val="ru-RU" w:eastAsia="en-US" w:bidi="ar-SA"/>
              </w:rPr>
              <w:t xml:space="preserve">1) предоставление документов, не соответствующих перечню, указанному в пункте 13 настоящего Регламента; 2) нарушение требований к оформлению документов; 3) наличие в запросах ненормативной лексики и оскорбительных высказываний; 4) предоставление документов лицом, неуполномоченным в установленном порядке на подачу документов (при подаче документов для получения услуги на другое лицо)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Отсут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18"/>
                <w:szCs w:val="18"/>
                <w:lang w:val="ru-RU" w:eastAsia="en-US" w:bidi="ar-SA"/>
              </w:rPr>
              <w:t>ствуют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Отсут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18"/>
                <w:szCs w:val="18"/>
                <w:lang w:val="ru-RU" w:eastAsia="en-US" w:bidi="ar-SA"/>
              </w:rPr>
              <w:t>ствуют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Муниципальная услуга предоставляется без взимания государственной пошлины или иной платы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1.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при личном приеме и по телефону.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2.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через Государственное бюджетное учреждение Свердловской области «Многофункциональный центр предоставления государственных и муниципальных услуг» (МФЦ) и его филиалы.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3. Единый портал.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1.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18"/>
                <w:szCs w:val="18"/>
                <w:lang w:val="ru-RU" w:eastAsia="en-US" w:bidi="ar-SA"/>
              </w:rPr>
              <w:t>устное сообщение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2. </w:t>
            </w:r>
            <w:r>
              <w:rPr>
                <w:rFonts w:ascii="Times New Roman" w:hAnsi="Times New Roman"/>
                <w:sz w:val="18"/>
                <w:szCs w:val="18"/>
              </w:rPr>
              <w:t>выдача (направление) заявителю письма ОМС УМИ ПМО с приложением Перечня</w:t>
            </w:r>
            <w:r>
              <w:rPr/>
              <w:t xml:space="preserve">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3. </w:t>
            </w:r>
            <w:r>
              <w:rPr>
                <w:rFonts w:ascii="Times New Roman" w:hAnsi="Times New Roman"/>
                <w:sz w:val="18"/>
                <w:szCs w:val="18"/>
              </w:rPr>
              <w:t>выдача Перечня заявителю в электронном виде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157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360" w:right="0" w:hanging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2. Наименованиеподуслуги № 2 «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Предоставление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информации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 об объектах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недвижимого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имущества,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находящихся в муниципальной собственности  Полевского муниципального округа Свердловской области и предназначенных для сдачи в аренду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юридическим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лицам»</w:t>
            </w:r>
          </w:p>
        </w:tc>
      </w:tr>
      <w:tr>
        <w:trPr/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  <w:shd w:fill="FFFF00" w:val="clear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shd w:fill="FFFF00" w:val="clear"/>
              </w:rPr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  <w:shd w:fill="FFFF00" w:val="clear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shd w:fill="FFFF00" w:val="clear"/>
              </w:rPr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18"/>
                <w:szCs w:val="18"/>
                <w:lang w:val="ru-RU" w:eastAsia="en-US" w:bidi="ar-SA"/>
              </w:rPr>
              <w:t xml:space="preserve">1) предоставление документов, не соответствующих перечню, указанному в пункте 13 настоящего Регламента; 2) нарушение требований к оформлению документов; 3) наличие в запросах ненормативной лексики и оскорбительных высказываний; 4) предоставление документов лицом, неуполномоченным в установленном порядке на подачу документов (при подаче документов для получения услуги на другое лицо)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Отсут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18"/>
                <w:szCs w:val="18"/>
                <w:lang w:val="ru-RU" w:eastAsia="en-US" w:bidi="ar-SA"/>
              </w:rPr>
              <w:t>ствуют</w:t>
            </w:r>
          </w:p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BodyTextChar"/>
                <w:rFonts w:cs="Times New Roman" w:ascii="Times New Roman" w:hAnsi="Times New Roman"/>
                <w:b w:val="false"/>
                <w:bCs w:val="false"/>
                <w:sz w:val="18"/>
                <w:szCs w:val="18"/>
                <w:lang w:val="ru-RU"/>
              </w:rPr>
              <w:t>Отсут</w:t>
            </w:r>
            <w:r>
              <w:rPr>
                <w:rStyle w:val="BodyTextChar"/>
                <w:rFonts w:eastAsia="Calibri" w:cs="Times New Roman" w:ascii="Times New Roman" w:hAnsi="Times New Roman"/>
                <w:b w:val="false"/>
                <w:bCs w:val="false"/>
                <w:color w:val="auto"/>
                <w:kern w:val="0"/>
                <w:sz w:val="18"/>
                <w:szCs w:val="18"/>
                <w:lang w:val="ru-RU" w:eastAsia="en-US" w:bidi="ar-SA"/>
              </w:rPr>
              <w:t>ствуют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Муниципальная услуга предоставляется без взимания государственной пошлины или иной платы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1.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при личном приеме и по телефону.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2.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через Государственное бюджетное учреждение Свердловской области «Многофункциональный центр предоставления государственных и муниципальных услуг» (МФЦ) и его филиалы.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3. Единый портал.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1.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18"/>
                <w:szCs w:val="18"/>
                <w:lang w:val="ru-RU" w:eastAsia="en-US" w:bidi="ar-SA"/>
              </w:rPr>
              <w:t>устное сообщение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2. </w:t>
            </w:r>
            <w:r>
              <w:rPr>
                <w:rFonts w:ascii="Times New Roman" w:hAnsi="Times New Roman"/>
                <w:sz w:val="18"/>
                <w:szCs w:val="18"/>
              </w:rPr>
              <w:t>выдача (направление) заявителю письма ОМС УМИ ПМО с приложением Перечня</w:t>
            </w:r>
            <w:r>
              <w:rPr/>
              <w:t xml:space="preserve">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3. </w:t>
            </w:r>
            <w:r>
              <w:rPr>
                <w:rFonts w:ascii="Times New Roman" w:hAnsi="Times New Roman"/>
                <w:sz w:val="18"/>
                <w:szCs w:val="18"/>
              </w:rPr>
              <w:t>выдача Перечня заявителю в электронном виде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.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Раздел 3. Сведения о заявителях «подуслуги»</w:t>
      </w:r>
    </w:p>
    <w:tbl>
      <w:tblPr>
        <w:tblW w:w="15352" w:type="dxa"/>
        <w:jc w:val="left"/>
        <w:tblInd w:w="-2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267"/>
        <w:gridCol w:w="1985"/>
        <w:gridCol w:w="2127"/>
        <w:gridCol w:w="2267"/>
        <w:gridCol w:w="1985"/>
        <w:gridCol w:w="1988"/>
        <w:gridCol w:w="2058"/>
      </w:tblGrid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пп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Категории лиц, имеющих право на получение «подуслуги»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Документ, подтверждающий правомочие заявителя соответствующей категории на получение «подуслуги»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Установленные требования к документу,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подтверждающему правомочие заявителя соответствующей категории на получение «подуслуги»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Наличие возможности подачи заявления на предоставление «подуслуги» представителями заявителя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документа, подтверждающего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право подачи заявления от имени заявителя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Установления требования к документу,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подтверждающему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право подачи заявления от имени заявителя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</w:tr>
      <w:tr>
        <w:trPr/>
        <w:tc>
          <w:tcPr>
            <w:tcW w:w="15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360" w:right="0" w:hanging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shd w:fill="auto" w:val="clear"/>
              </w:rPr>
              <w:t xml:space="preserve">1. Наименование подуслуги № 1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shd w:fill="auto" w:val="clear"/>
              </w:rPr>
              <w:t>«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Предоставление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информации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 об объектах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недвижимого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имущества,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находящихся в муниципальной собственности  Полевского муниципального округа Свердловской области и предназначенных для сдачи в аренду физическим лицам»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Юридические лица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ind w:left="0" w:right="0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Andale Sans UI;Calibri" w:cs="Times New Roman" w:ascii="Times New Roman" w:hAnsi="Times New Roman"/>
                <w:kern w:val="2"/>
                <w:sz w:val="18"/>
                <w:szCs w:val="18"/>
              </w:rPr>
              <w:t xml:space="preserve">Документ </w:t>
            </w:r>
            <w:r>
              <w:rPr>
                <w:rFonts w:eastAsia="Andale Sans UI;Calibri" w:cs="Times New Roman" w:ascii="Times New Roman" w:hAnsi="Times New Roman"/>
                <w:kern w:val="2"/>
                <w:sz w:val="18"/>
                <w:szCs w:val="18"/>
              </w:rPr>
              <w:t>(его копия)</w:t>
            </w:r>
            <w:r>
              <w:rPr>
                <w:rFonts w:eastAsia="Andale Sans UI;Calibri" w:cs="Times New Roman" w:ascii="Times New Roman" w:hAnsi="Times New Roman"/>
                <w:kern w:val="2"/>
                <w:sz w:val="18"/>
                <w:szCs w:val="18"/>
              </w:rPr>
              <w:t>, удостоверяющий личность заявителя.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Подлинник/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копия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  <w:lang w:eastAsia="ar-SA"/>
              </w:rPr>
            </w:pPr>
            <w:r>
              <w:rPr>
                <w:rFonts w:cs="Times New Roman" w:ascii="Times New Roman" w:hAnsi="Times New Roman"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Паспорт.</w:t>
            </w:r>
          </w:p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Подлинник/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копия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15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            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2. Наименование подуслуги № 2 «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Предоставление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информации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 об объектах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недвижимого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имущества,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находящихся в муниципальной собственности  Полевского муниципального округа Свердловской области и предназначенных для сдачи в аренду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юридическим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лицам»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Юридические лица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200"/>
              <w:ind w:left="0" w:right="0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Andale Sans UI;Calibri" w:cs="Times New Roman" w:ascii="Times New Roman" w:hAnsi="Times New Roman"/>
                <w:kern w:val="2"/>
                <w:sz w:val="18"/>
                <w:szCs w:val="18"/>
              </w:rPr>
              <w:t xml:space="preserve">Документ </w:t>
            </w:r>
            <w:r>
              <w:rPr>
                <w:rFonts w:eastAsia="Andale Sans UI;Calibri" w:cs="Times New Roman" w:ascii="Times New Roman" w:hAnsi="Times New Roman"/>
                <w:kern w:val="2"/>
                <w:sz w:val="18"/>
                <w:szCs w:val="18"/>
              </w:rPr>
              <w:t>(его копия)</w:t>
            </w:r>
            <w:r>
              <w:rPr>
                <w:rFonts w:eastAsia="Andale Sans UI;Calibri" w:cs="Times New Roman" w:ascii="Times New Roman" w:hAnsi="Times New Roman"/>
                <w:kern w:val="2"/>
                <w:sz w:val="18"/>
                <w:szCs w:val="18"/>
              </w:rPr>
              <w:t>, удостоверяющий личность заявителя.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Подлинник/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копия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  <w:lang w:eastAsia="ar-SA"/>
              </w:rPr>
            </w:pPr>
            <w:r>
              <w:rPr>
                <w:rFonts w:cs="Times New Roman" w:ascii="Times New Roman" w:hAnsi="Times New Roman"/>
                <w:kern w:val="2"/>
                <w:sz w:val="18"/>
                <w:szCs w:val="18"/>
                <w:lang w:eastAsia="ar-SA"/>
              </w:rPr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Паспорт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Подлинник/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копия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Раздел 4. Документы, предоставляемые заявителем для получения «подуслуги»</w:t>
      </w:r>
    </w:p>
    <w:tbl>
      <w:tblPr>
        <w:tblW w:w="15352" w:type="dxa"/>
        <w:jc w:val="left"/>
        <w:tblInd w:w="-2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2255"/>
        <w:gridCol w:w="1973"/>
        <w:gridCol w:w="2117"/>
        <w:gridCol w:w="2252"/>
        <w:gridCol w:w="1977"/>
        <w:gridCol w:w="1965"/>
        <w:gridCol w:w="2144"/>
      </w:tblGrid>
      <w:tr>
        <w:trPr/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пп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Категория документа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Наименования документов, которые предоставляет заявитель для  получения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«подуслуги»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Условие предоставления документа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Форма (шаблон) документа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Образец документа/заполнения документа</w:t>
            </w:r>
          </w:p>
        </w:tc>
      </w:tr>
      <w:tr>
        <w:trPr/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</w:tr>
      <w:tr>
        <w:trPr/>
        <w:tc>
          <w:tcPr>
            <w:tcW w:w="15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360" w:right="0" w:hanging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shd w:fill="auto" w:val="clear"/>
              </w:rPr>
              <w:t xml:space="preserve">1. Наименование подуслуги № 1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shd w:fill="auto" w:val="clear"/>
              </w:rPr>
              <w:t>«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Предоставление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информации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 об объектах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недвижимого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имущества,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находящихся в муниципальной собственности  Полевского муниципального округа Свердловской области и предназначенных для сдачи в аренду физическим лицам»</w:t>
            </w:r>
          </w:p>
        </w:tc>
      </w:tr>
      <w:tr>
        <w:trPr>
          <w:trHeight w:val="3780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Обращение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Подлинник- 1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Копия- 1 (при необходимости получения заявителем отметки о сдаче документов в ОМС УМИ ПГО)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Подлинник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предоставляется обязательно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текст документа написан разборчиво от руки или при помощи средств электронно вычислительной техники 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фамилия, имя и отчество (при наличии) заявителя, его место жительства, телефон указаны полностью;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 документах отсутствуют неоговоренные исправления;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документы не исполнены карандашом .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Приложение № 1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Документ, удостоверяющий личность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паспорт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Подлинник/Копия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Паспорт предоставляется обязательно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5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         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2. Наименование подуслуги № 2 «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Предоставление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информации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 об объектах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недвижимого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имущества,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находящихся в муниципальной собственности  Полевского муниципального округа Свердловской области и предназначенных для сдачи в аренду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юридическим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лицам»</w:t>
            </w:r>
          </w:p>
        </w:tc>
      </w:tr>
      <w:tr>
        <w:trPr/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Обращение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Подлинник- 1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Копия- 1 (при необходимости получения заявителем отметки о сдаче документов в ОМС УМИ ПГО)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Подлинник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предоставляется обязательно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Приложение № 1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Документ, удостоверяющий личность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паспорт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Подлинник/Копия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Копия-1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Паспорт предоставляется обязательно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текст документа написан разборчиво от руки или при помощи средств электронно вычислительной техники 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фамилия, имя и отчество (при наличии) заявителя, его место жительства, телефон указаны полностью;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 документах отсутствуют неоговоренные исправления;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документы не исполнены карандашом .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Раздел 5. Документы и сведения, получаемые посредством межведомственного информационного взаимодействия </w:t>
      </w:r>
    </w:p>
    <w:tbl>
      <w:tblPr>
        <w:tblW w:w="15350" w:type="dxa"/>
        <w:jc w:val="left"/>
        <w:tblInd w:w="-1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5"/>
        <w:gridCol w:w="1667"/>
        <w:gridCol w:w="1765"/>
        <w:gridCol w:w="1730"/>
        <w:gridCol w:w="1728"/>
        <w:gridCol w:w="1400"/>
        <w:gridCol w:w="1767"/>
        <w:gridCol w:w="1765"/>
        <w:gridCol w:w="1763"/>
      </w:tblGrid>
      <w:tr>
        <w:trPr/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запрашиваемого документы (сведения)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Перечень  и состав сведений, запрашиваемых в рамках межведомственного информационного взаимодействия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органа (организации), направляющего(ей) межведомственный запрос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органа (организации),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 адрес которого(ой) направляется межведомственный запрос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SID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электронного сервиса/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вида сведений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Формы (шаблоны) межведомственного запроса и ответа на межведомственный запрос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Образцы заполнения форм межведомственного запроса и ответа на межведомственный запрос</w:t>
            </w:r>
          </w:p>
        </w:tc>
      </w:tr>
      <w:tr>
        <w:trPr/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</w:t>
            </w:r>
          </w:p>
        </w:tc>
      </w:tr>
      <w:tr>
        <w:trPr/>
        <w:tc>
          <w:tcPr>
            <w:tcW w:w="153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360" w:right="0" w:hanging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shd w:fill="auto" w:val="clear"/>
              </w:rPr>
              <w:t xml:space="preserve">1. Наименование подуслуги № 1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shd w:fill="auto" w:val="clear"/>
              </w:rPr>
              <w:t>«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Предоставление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информации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 об объектах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недвижимого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имущества,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находящихся в муниципальной собственности  Полевского муниципального округа Свердловской области и предназначенных для сдачи в аренду физическим лицам»</w:t>
            </w:r>
          </w:p>
        </w:tc>
      </w:tr>
      <w:tr>
        <w:trPr/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ОМС УМИ П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М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О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53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         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2. Наименование подуслуги № 2 «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Предоставление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информации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 об объектах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недвижимого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имущества,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находящихся в муниципальной собственности  Полевского муниципального округа Свердловской области и предназначенных для сдачи в аренду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юридическим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лицам»</w:t>
            </w:r>
          </w:p>
        </w:tc>
      </w:tr>
      <w:tr>
        <w:trPr/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ОМС УМИ П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М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О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6"/>
          <w:szCs w:val="6"/>
        </w:rPr>
      </w:pPr>
      <w:r>
        <w:rPr>
          <w:rFonts w:cs="Times New Roman" w:ascii="Times New Roman" w:hAnsi="Times New Roman"/>
          <w:sz w:val="6"/>
          <w:szCs w:val="6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Раздел 6. Результат «подуслуги»</w:t>
      </w:r>
    </w:p>
    <w:tbl>
      <w:tblPr>
        <w:tblW w:w="1535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2108"/>
        <w:gridCol w:w="2255"/>
        <w:gridCol w:w="1707"/>
        <w:gridCol w:w="2223"/>
        <w:gridCol w:w="2221"/>
        <w:gridCol w:w="1500"/>
        <w:gridCol w:w="1488"/>
        <w:gridCol w:w="1419"/>
      </w:tblGrid>
      <w:tr>
        <w:trPr>
          <w:trHeight w:val="637" w:hRule="atLeast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пп</w:t>
            </w:r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Документ/документы, являющийся(иеся) результатом «подуслуги»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Требования к документу/документам,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являющемуся(ихся) результатом «подуслуги»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Характеристика результата «подуслуги» (положительный/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отрицательный)</w:t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Форма документа/документов, являющегося(ихся) результатом «подуслуги»</w:t>
            </w:r>
          </w:p>
        </w:tc>
        <w:tc>
          <w:tcPr>
            <w:tcW w:w="2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Образец документа/документов, являющегося(ихся) результатом «подуслуги»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Способы получения результата «подуслуги»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Срок хранения невостребованных заявителем результатов «подуслуги»</w:t>
            </w:r>
          </w:p>
        </w:tc>
      </w:tr>
      <w:tr>
        <w:trPr>
          <w:trHeight w:val="147" w:hRule="atLeast"/>
        </w:trPr>
        <w:tc>
          <w:tcPr>
            <w:tcW w:w="4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198"/>
              <w:contextualSpacing/>
              <w:jc w:val="left"/>
              <w:rPr/>
            </w:pPr>
            <w:r>
              <w:rPr/>
            </w:r>
          </w:p>
        </w:tc>
        <w:tc>
          <w:tcPr>
            <w:tcW w:w="21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198"/>
              <w:contextualSpacing/>
              <w:jc w:val="left"/>
              <w:rPr/>
            </w:pPr>
            <w:r>
              <w:rPr/>
            </w:r>
          </w:p>
        </w:tc>
        <w:tc>
          <w:tcPr>
            <w:tcW w:w="22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198"/>
              <w:contextualSpacing/>
              <w:jc w:val="left"/>
              <w:rPr/>
            </w:pPr>
            <w:r>
              <w:rPr/>
            </w:r>
          </w:p>
        </w:tc>
        <w:tc>
          <w:tcPr>
            <w:tcW w:w="1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198"/>
              <w:contextualSpacing/>
              <w:jc w:val="left"/>
              <w:rPr/>
            </w:pPr>
            <w:r>
              <w:rPr/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198"/>
              <w:contextualSpacing/>
              <w:jc w:val="left"/>
              <w:rPr/>
            </w:pPr>
            <w:r>
              <w:rPr/>
            </w:r>
          </w:p>
        </w:tc>
        <w:tc>
          <w:tcPr>
            <w:tcW w:w="22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198"/>
              <w:contextualSpacing/>
              <w:jc w:val="left"/>
              <w:rPr/>
            </w:pPr>
            <w:r>
              <w:rPr/>
            </w:r>
          </w:p>
        </w:tc>
        <w:tc>
          <w:tcPr>
            <w:tcW w:w="15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198"/>
              <w:contextualSpacing/>
              <w:jc w:val="left"/>
              <w:rPr/>
            </w:pPr>
            <w:r>
              <w:rPr/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в органе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050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в МФЦ</w:t>
            </w:r>
          </w:p>
        </w:tc>
      </w:tr>
      <w:tr>
        <w:trPr>
          <w:trHeight w:val="147" w:hRule="atLeast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</w:t>
            </w:r>
          </w:p>
        </w:tc>
      </w:tr>
      <w:tr>
        <w:trPr>
          <w:trHeight w:val="147" w:hRule="atLeast"/>
        </w:trPr>
        <w:tc>
          <w:tcPr>
            <w:tcW w:w="153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360" w:right="0" w:hanging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shd w:fill="auto" w:val="clear"/>
              </w:rPr>
              <w:t xml:space="preserve">1. Наименование подуслуги № 1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shd w:fill="auto" w:val="clear"/>
              </w:rPr>
              <w:t>«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Предоставление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информации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 об объектах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недвижимого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имущества,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находящихся в муниципальной собственности  Полевского муниципального округа Свердловской области и предназначенных для сдачи в аренду физическим лицам»</w:t>
            </w:r>
          </w:p>
        </w:tc>
      </w:tr>
      <w:tr>
        <w:trPr>
          <w:trHeight w:val="147" w:hRule="atLeast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Информация об объектах недвижимого имущества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>п</w:t>
            </w: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>ри устном обращении ;</w:t>
            </w:r>
          </w:p>
          <w:p>
            <w:pPr>
              <w:pStyle w:val="Normal"/>
              <w:widowControl w:val="false"/>
              <w:suppressAutoHyphens w:val="true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>п</w:t>
            </w: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>ри письменном обращении;</w:t>
            </w:r>
          </w:p>
          <w:p>
            <w:pPr>
              <w:pStyle w:val="Normal"/>
              <w:widowControl w:val="false"/>
              <w:suppressAutoHyphens w:val="true"/>
              <w:spacing w:before="0" w:after="198"/>
              <w:ind w:left="0" w:right="0" w:hanging="0"/>
              <w:contextualSpacing/>
              <w:jc w:val="both"/>
              <w:rPr>
                <w:rFonts w:ascii="Times New Roman" w:hAnsi="Times New Roman" w:eastAsia="Andale Sans UI;Calibri" w:cs="Times New Roman"/>
                <w:b w:val="false"/>
                <w:b w:val="false"/>
                <w:bCs w:val="false"/>
                <w:kern w:val="2"/>
                <w:sz w:val="18"/>
                <w:szCs w:val="18"/>
                <w:lang w:eastAsia="en-US"/>
              </w:rPr>
            </w:pP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 xml:space="preserve">при обращении через Единый портал (при наличии технической возможности) выдача Перечня заявителю в электронном виде.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положительный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shd w:fill="FFFF00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00" w:val="clear"/>
              </w:rPr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shd w:fill="FFFF00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00" w:val="clear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1.  </w:t>
            </w: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>устное сообщение информации об объектах недвижимого имущества, находящихся в муниципальной собственности Полевского муниципального округа Свердловской области и предназначенных для сдачи в аренду;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Andale Sans UI;Calibri" w:cs="Times New Roman"/>
                <w:b w:val="false"/>
                <w:b w:val="false"/>
                <w:bCs w:val="false"/>
                <w:kern w:val="2"/>
                <w:sz w:val="18"/>
                <w:szCs w:val="18"/>
                <w:lang w:eastAsia="en-US"/>
              </w:rPr>
            </w:pP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2.</w:t>
            </w: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>выдача (направление) заявителю письма ОМС УМИ ПМО с приложением Перечня;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Andale Sans UI;Calibri" w:cs="Times New Roman"/>
                <w:b w:val="false"/>
                <w:b w:val="false"/>
                <w:bCs w:val="false"/>
                <w:kern w:val="2"/>
                <w:sz w:val="18"/>
                <w:szCs w:val="18"/>
                <w:lang w:eastAsia="en-US"/>
              </w:rPr>
            </w:pP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>В</w:t>
            </w: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 xml:space="preserve">ыдача Перечня заявителю в электронном виде.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3. Лично (представителю) через МФЦ на бумажном носителе, полученном из ОМС УМИ П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М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О;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fill="FFFFFF" w:val="clear"/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Andale Sans UI;Calibri" w:cs="Times New Roman"/>
                <w:kern w:val="2"/>
                <w:sz w:val="20"/>
                <w:szCs w:val="20"/>
              </w:rPr>
            </w:pPr>
            <w:r>
              <w:rPr>
                <w:rFonts w:eastAsia="Andale Sans UI;Calibri" w:cs="Times New Roman" w:ascii="Times New Roman" w:hAnsi="Times New Roman"/>
                <w:kern w:val="2"/>
                <w:sz w:val="20"/>
                <w:szCs w:val="20"/>
              </w:rPr>
              <w:t xml:space="preserve">не более «30» (тридцати) календарных дней с момента предоставления заявителем в ОМС УМИ ПМО документов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fill="FFFFFF" w:val="clear"/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Andale Sans UI;Calibri" w:cs="Times New Roman"/>
                <w:kern w:val="2"/>
                <w:sz w:val="20"/>
                <w:szCs w:val="20"/>
              </w:rPr>
            </w:pPr>
            <w:r>
              <w:rPr>
                <w:rFonts w:eastAsia="Andale Sans UI;Calibri" w:cs="Times New Roman" w:ascii="Times New Roman" w:hAnsi="Times New Roman"/>
                <w:kern w:val="2"/>
                <w:sz w:val="20"/>
                <w:szCs w:val="20"/>
              </w:rPr>
              <w:t xml:space="preserve">Документы, принятые в МФЦ, не позднее следующего рабочего дня после приема и регистрации передаются в ОМС УМИ ПМО. Специалист МФЦ информирует заявителя о том, что сроки передачи документов из МФЦ в ОМС УМИ ПМО не входят в общий срок оказания услуги. </w:t>
            </w:r>
          </w:p>
        </w:tc>
      </w:tr>
      <w:tr>
        <w:trPr>
          <w:trHeight w:val="147" w:hRule="atLeast"/>
        </w:trPr>
        <w:tc>
          <w:tcPr>
            <w:tcW w:w="153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            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2. Наименование подуслуги № 2 «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Предоставление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информации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 об объектах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недвижимого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имущества,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находящихся в муниципальной собственности  Полевского муниципального округа Свердловской области и предназначенных для сдачи в аренду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юридическим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лицам»</w:t>
            </w:r>
          </w:p>
        </w:tc>
      </w:tr>
      <w:tr>
        <w:trPr>
          <w:trHeight w:val="147" w:hRule="atLeast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Информация об объектах недвижимого имущества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>п</w:t>
            </w: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>ри устном обращении ;</w:t>
            </w:r>
          </w:p>
          <w:p>
            <w:pPr>
              <w:pStyle w:val="Normal"/>
              <w:widowControl w:val="false"/>
              <w:suppressAutoHyphens w:val="true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>п</w:t>
            </w: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>ри письменном обращении;</w:t>
            </w:r>
          </w:p>
          <w:p>
            <w:pPr>
              <w:pStyle w:val="Normal"/>
              <w:widowControl w:val="false"/>
              <w:suppressAutoHyphens w:val="true"/>
              <w:spacing w:before="0" w:after="198"/>
              <w:ind w:left="0" w:right="0" w:hanging="0"/>
              <w:contextualSpacing/>
              <w:jc w:val="both"/>
              <w:rPr>
                <w:rFonts w:ascii="Times New Roman" w:hAnsi="Times New Roman" w:eastAsia="Andale Sans UI;Calibri" w:cs="Times New Roman"/>
                <w:b w:val="false"/>
                <w:b w:val="false"/>
                <w:bCs w:val="false"/>
                <w:kern w:val="2"/>
                <w:sz w:val="18"/>
                <w:szCs w:val="18"/>
                <w:lang w:eastAsia="en-US"/>
              </w:rPr>
            </w:pP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 xml:space="preserve">при обращении через Единый портал (при наличии технической возможности) выдача Перечня заявителю в электронном виде.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положительный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shd w:fill="FFFF00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00" w:val="clear"/>
              </w:rPr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shd w:fill="FFFF00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00" w:val="clear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1.  </w:t>
            </w: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>устное сообщение информации об объектах недвижимого имущества, находящихся в муниципальной собственности Полевского муниципального округа Свердловской области и предназначенных для сдачи в аренду;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Andale Sans UI;Calibri" w:cs="Times New Roman"/>
                <w:b w:val="false"/>
                <w:b w:val="false"/>
                <w:bCs w:val="false"/>
                <w:kern w:val="2"/>
                <w:sz w:val="18"/>
                <w:szCs w:val="18"/>
                <w:lang w:eastAsia="en-US"/>
              </w:rPr>
            </w:pP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2.</w:t>
            </w: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>выдача (направление) заявителю письма ОМС УМИ ПМО с приложением Перечня;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Andale Sans UI;Calibri" w:cs="Times New Roman"/>
                <w:b w:val="false"/>
                <w:b w:val="false"/>
                <w:bCs w:val="false"/>
                <w:kern w:val="2"/>
                <w:sz w:val="18"/>
                <w:szCs w:val="18"/>
                <w:lang w:eastAsia="en-US"/>
              </w:rPr>
            </w:pP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>В</w:t>
            </w:r>
            <w:r>
              <w:rPr>
                <w:rFonts w:eastAsia="Andale Sans UI;Calibri" w:cs="Times New Roman" w:ascii="Times New Roman" w:hAnsi="Times New Roman"/>
                <w:b w:val="false"/>
                <w:bCs w:val="false"/>
                <w:kern w:val="2"/>
                <w:sz w:val="18"/>
                <w:szCs w:val="18"/>
                <w:lang w:eastAsia="en-US"/>
              </w:rPr>
              <w:t xml:space="preserve">ыдача Перечня заявителю в электронном виде.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3. Лично (представителю) через МФЦ на бумажном носителе, полученном из ОМС УМИ П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М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О;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fill="FFFFFF" w:val="clear"/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Andale Sans UI;Calibri" w:cs="Times New Roman"/>
                <w:kern w:val="2"/>
                <w:sz w:val="20"/>
                <w:szCs w:val="20"/>
              </w:rPr>
            </w:pPr>
            <w:r>
              <w:rPr>
                <w:rFonts w:eastAsia="Andale Sans UI;Calibri" w:cs="Times New Roman" w:ascii="Times New Roman" w:hAnsi="Times New Roman"/>
                <w:kern w:val="2"/>
                <w:sz w:val="20"/>
                <w:szCs w:val="20"/>
              </w:rPr>
              <w:t xml:space="preserve">не более «30» (тридцати) календарных дней с момента предоставления заявителем в ОМС УМИ ПМО документов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fill="FFFFFF" w:val="clear"/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Andale Sans UI;Calibri" w:cs="Times New Roman"/>
                <w:kern w:val="2"/>
                <w:sz w:val="20"/>
                <w:szCs w:val="20"/>
              </w:rPr>
            </w:pPr>
            <w:r>
              <w:rPr>
                <w:rFonts w:eastAsia="Andale Sans UI;Calibri" w:cs="Times New Roman" w:ascii="Times New Roman" w:hAnsi="Times New Roman"/>
                <w:kern w:val="2"/>
                <w:sz w:val="20"/>
                <w:szCs w:val="20"/>
              </w:rPr>
              <w:t xml:space="preserve">Документы, принятые в МФЦ, не позднее следующего рабочего дня после приема и регистрации передаются в ОМС УМИ ПМО. Специалист МФЦ информирует заявителя о том, что сроки передачи документов из МФЦ в ОМС УМИ ПМО не входят в общий срок оказания услуги. 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10"/>
          <w:szCs w:val="10"/>
        </w:rPr>
      </w:pPr>
      <w:r>
        <w:rPr>
          <w:rFonts w:cs="Times New Roman" w:ascii="Times New Roman" w:hAnsi="Times New Roman"/>
          <w:sz w:val="10"/>
          <w:szCs w:val="10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Раздел 7. Технологические процессы предоставления «подуслуги» </w:t>
      </w:r>
    </w:p>
    <w:tbl>
      <w:tblPr>
        <w:tblW w:w="15568" w:type="dxa"/>
        <w:jc w:val="left"/>
        <w:tblInd w:w="-1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3090"/>
        <w:gridCol w:w="2907"/>
        <w:gridCol w:w="2399"/>
        <w:gridCol w:w="2182"/>
        <w:gridCol w:w="2281"/>
        <w:gridCol w:w="2177"/>
      </w:tblGrid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пп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Сроки исполнения процедура (процесса)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</w:tr>
      <w:tr>
        <w:trPr/>
        <w:tc>
          <w:tcPr>
            <w:tcW w:w="155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360" w:right="0" w:hanging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shd w:fill="auto" w:val="clear"/>
              </w:rPr>
              <w:t xml:space="preserve">1. Наименование подуслуги № 1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shd w:fill="auto" w:val="clear"/>
              </w:rPr>
              <w:t>«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Предоставление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информации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 об объектах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недвижимого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имущества,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находящихся в муниципальной собственности  Полевского муниципального округа Свердловской области и предназначенных для сдачи в аренду физическим лицам»</w:t>
            </w:r>
          </w:p>
        </w:tc>
      </w:tr>
      <w:tr>
        <w:trPr>
          <w:trHeight w:val="249" w:hRule="atLeast"/>
        </w:trPr>
        <w:tc>
          <w:tcPr>
            <w:tcW w:w="155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firstLine="708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1) Информирование и консультирование заявителей по вопросам </w:t>
            </w: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предоставления информации об объектах недвижимого имущества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sz w:val="20"/>
                <w:szCs w:val="20"/>
              </w:rPr>
              <w:t>(в случае необходимости)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firstLine="708"/>
              <w:jc w:val="center"/>
              <w:rPr>
                <w:rFonts w:ascii="Times New Roman" w:hAnsi="Times New Roman" w:cs="Times New Roman"/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18"/>
                <w:szCs w:val="18"/>
              </w:rPr>
            </w:r>
          </w:p>
        </w:tc>
      </w:tr>
      <w:tr>
        <w:trPr>
          <w:trHeight w:val="845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1) </w:t>
            </w:r>
            <w:r>
              <w:rPr>
                <w:rFonts w:eastAsia="Andale Sans UI;Calibri" w:cs="Times New Roman" w:ascii="Times New Roman" w:hAnsi="Times New Roman"/>
                <w:kern w:val="2"/>
                <w:sz w:val="18"/>
                <w:szCs w:val="18"/>
              </w:rPr>
              <w:t>Информирование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both"/>
              <w:rPr>
                <w:rFonts w:ascii="Times New Roman" w:hAnsi="Times New Roman" w:eastAsia="Andale Sans UI;Calibri"/>
                <w:kern w:val="2"/>
                <w:sz w:val="18"/>
                <w:szCs w:val="18"/>
              </w:rPr>
            </w:pPr>
            <w:r>
              <w:rPr>
                <w:rFonts w:eastAsia="Andale Sans UI;Calibri" w:ascii="Times New Roman" w:hAnsi="Times New Roman"/>
                <w:kern w:val="2"/>
                <w:sz w:val="18"/>
                <w:szCs w:val="18"/>
              </w:rPr>
              <w:t>и консультирование заявителей по вопросам предоставления муниципальной услуги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 w:eastAsia="Andale Sans UI;Calibri" w:cs="Times New Roman"/>
                <w:kern w:val="2"/>
                <w:sz w:val="18"/>
                <w:szCs w:val="18"/>
              </w:rPr>
            </w:pPr>
            <w:r>
              <w:rPr>
                <w:rFonts w:eastAsia="Andale Sans UI;Calibri" w:cs="Times New Roman" w:ascii="Times New Roman" w:hAnsi="Times New Roman"/>
                <w:kern w:val="2"/>
                <w:sz w:val="18"/>
                <w:szCs w:val="18"/>
              </w:rPr>
              <w:t>(в случае необходимости)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Основанием для начала  процедуры «Информирование административной и консультирование заявителей по вопросам предоставления муниципальной услуги» является письменное или устное обращение заинтересованного в получении муниципальной услуги лица в ОМС УМИ ПМО, в МФЦ или на Едином портале (при наличии технической возможности).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BodyTextChar"/>
                <w:b w:val="false"/>
                <w:bCs w:val="false"/>
                <w:sz w:val="18"/>
                <w:szCs w:val="18"/>
                <w:lang w:val="ru-RU"/>
              </w:rPr>
              <w:t xml:space="preserve">Устное информирование обратившегося лица осуществляется не более 15 минут.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информация предоставляется специалистами ОМС УМИ П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М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О. Информирование</w:t>
            </w:r>
            <w:r>
              <w:rPr>
                <w:rFonts w:cs="Times New Roman" w:ascii="Times New Roman" w:hAnsi="Times New Roman"/>
                <w:kern w:val="2"/>
                <w:sz w:val="18"/>
                <w:szCs w:val="18"/>
                <w:lang w:eastAsia="zh-CN"/>
              </w:rPr>
              <w:t xml:space="preserve"> по вопросам предоставления муниципальной услуги осуществляется также специалистами МФЦ.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При ответе на устное обращение специалист должен дать исчерпывающий ответ заявителю в пределах своей компетенции по поставленным вопросам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Телефон (834350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4-03-74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Информационные материалы в местах предоставления услуги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cs="Times New Roman" w:ascii="Times New Roman" w:hAnsi="Times New Roman"/>
                <w:kern w:val="2"/>
                <w:sz w:val="18"/>
                <w:szCs w:val="18"/>
                <w:lang w:eastAsia="zh-CN"/>
              </w:rPr>
              <w:t>Информацию заявитель может получить в МФЦ;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cs="Times New Roman" w:ascii="Times New Roman" w:hAnsi="Times New Roman"/>
                <w:kern w:val="2"/>
                <w:sz w:val="18"/>
                <w:szCs w:val="18"/>
                <w:lang w:eastAsia="zh-C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kern w:val="2"/>
                <w:sz w:val="18"/>
                <w:szCs w:val="18"/>
              </w:rPr>
              <w:t>Информацию о месте нахождения, телефоне, адресе электронной почты, графике и режиме работы МФЦ (отделов МФЦ)</w:t>
            </w:r>
            <w:r>
              <w:rPr>
                <w:rFonts w:cs="Times New Roman" w:ascii="Times New Roman" w:hAnsi="Times New Roman"/>
                <w:kern w:val="2"/>
                <w:sz w:val="18"/>
                <w:szCs w:val="18"/>
                <w:lang w:eastAsia="zh-CN"/>
              </w:rPr>
              <w:t xml:space="preserve"> </w:t>
            </w:r>
            <w:r>
              <w:rPr>
                <w:rFonts w:cs="Times New Roman" w:ascii="Times New Roman" w:hAnsi="Times New Roman"/>
                <w:kern w:val="2"/>
                <w:sz w:val="18"/>
                <w:szCs w:val="18"/>
              </w:rPr>
              <w:t>можно получить на официальном сайте МФЦ (</w:t>
            </w:r>
            <w:hyperlink r:id="rId3">
              <w:r>
                <w:rPr>
                  <w:rFonts w:ascii="Times New Roman" w:hAnsi="Times New Roman"/>
                  <w:kern w:val="2"/>
                  <w:sz w:val="18"/>
                  <w:szCs w:val="18"/>
                </w:rPr>
                <w:t>http://www.mfc66.ru/</w:t>
              </w:r>
            </w:hyperlink>
            <w:r>
              <w:rPr>
                <w:rFonts w:cs="Times New Roman" w:ascii="Times New Roman" w:hAnsi="Times New Roman"/>
                <w:kern w:val="2"/>
                <w:sz w:val="18"/>
                <w:szCs w:val="18"/>
              </w:rPr>
              <w:t>).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155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18"/>
                <w:szCs w:val="18"/>
              </w:rPr>
              <w:t xml:space="preserve">2)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sz w:val="20"/>
                <w:szCs w:val="20"/>
              </w:rPr>
              <w:t>Прием и регистрация заявления и документов, необходимых для предоставления муниципальной 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1923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2) Прием и регистрация заявления и документов, необходимых для предоставления муниципальной услуги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Основанием для начала административной процедуры «Прием и регистрация заявления и документов, необходимых для предоставления муниципальной услуги» является обращение заявителя в устной, письменной и (или) электронной форме в ОМС УМИ ПМО или в письменной форме в МФЦ или на Единый портал (при наличии технической возможности).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Прием и регистрация заявления и документов, необходимых для предоставления муниципальной услуги, осуществляются специалистом ОМС УМИ ПМО.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В случае подачи заявления посредством МФЦ прием и регистрация документов, необходимых для предоставления муниципальной услуги, указанных в пункте 13 настоящего Регламента, осуществляются специалистом МФЦ. В случае подачи заявления через Единый портал прием заявления и документов осуществляет специалист ОМС УМИ ПМО, ответственный за предоставление услуги. Специалист, в обязанности которого входит прием документов: проверяет наличие всех необходимых документов в соответствии с перечнем, установленным пунктом 13 настоящего Регламента; проверяет соответствие представленных документов требованиям, установленным пунктом 16 настоящего Регламента; сличает представленные экземпляры оригиналов и копий документов; регистрирует поступившее заявление в журнале регистрации обращений юридических и физических лиц по предоставлению муниципальной услуги по установленной форме (приложение № 2 к настоящему Регламенту) и документы в соответствии с установленными правилами делопроизводства в ОМС УМИ ПМО либо в соответствии с правилами регистрации, установленными в МФЦ; сообщает заявителю номер и дату регистрации заявления. 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center"/>
              <w:rPr/>
            </w:pPr>
            <w:r>
              <w:rPr>
                <w:rStyle w:val="BodyTextChar"/>
                <w:rFonts w:eastAsia="Andale Sans UI;Calibri" w:ascii="Times New Roman" w:hAnsi="Times New Roman"/>
                <w:b w:val="false"/>
                <w:bCs w:val="false"/>
                <w:kern w:val="2"/>
                <w:sz w:val="18"/>
                <w:szCs w:val="18"/>
                <w:lang w:val="ru-RU"/>
              </w:rPr>
              <w:t xml:space="preserve">Регистрация заявления и прилагаемых к нему документов, необходимых для предоставления муниципальной услуги, производится в день их поступления в ОМС УМИ ПМО либо в МФЦ (в случае, если заявление на предоставление муниципальной услуги подается посредством МФЦ).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center"/>
              <w:rPr/>
            </w:pPr>
            <w:r>
              <w:rPr>
                <w:rStyle w:val="BodyTextChar"/>
                <w:rFonts w:eastAsia="Andale Sans UI;Calibri" w:ascii="Times New Roman" w:hAnsi="Times New Roman"/>
                <w:b w:val="false"/>
                <w:bCs w:val="false"/>
                <w:kern w:val="2"/>
                <w:sz w:val="18"/>
                <w:szCs w:val="18"/>
                <w:lang w:val="ru-RU"/>
              </w:rPr>
              <w:t xml:space="preserve">через Единый портал. Специалист ОМС УМИ ПМО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 (при наличии технической возможности). Срок регистрации запроса «1» (один) рабочий день.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Прием заявления и документов,  регистрация заявления осуществляется специалистами ОМС УМИ П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М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О (кабинет № 32), в</w:t>
            </w:r>
            <w:r>
              <w:rPr>
                <w:rFonts w:cs="Times New Roman" w:ascii="Times New Roman" w:hAnsi="Times New Roman"/>
                <w:kern w:val="2"/>
                <w:sz w:val="18"/>
                <w:szCs w:val="18"/>
                <w:lang w:eastAsia="zh-CN"/>
              </w:rPr>
              <w:t xml:space="preserve"> случае подачи заявления через МФЦ прием заявления и документов осуществляет специалист МФЦ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2"/>
                <w:sz w:val="18"/>
                <w:szCs w:val="18"/>
                <w:lang w:eastAsia="zh-CN"/>
              </w:rPr>
              <w:t xml:space="preserve">В случае подачи заявления через МФЦ регистрацию документов осуществляет специалист МФЦ. </w:t>
            </w:r>
            <w:r>
              <w:rPr>
                <w:rFonts w:cs="Times New Roman" w:ascii="Times New Roman" w:hAnsi="Times New Roman"/>
                <w:kern w:val="2"/>
                <w:sz w:val="18"/>
                <w:szCs w:val="18"/>
              </w:rPr>
              <w:t>Документы, принятые МФЦ, не позднее следующего рабочего дня после приема и регистрации передаются в ОМС УМИ ПГО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Компьютер,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Сканер,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копир;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принтер;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программа для регистрации входящей корреспонденции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Приложения №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55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firstLine="708"/>
              <w:jc w:val="center"/>
              <w:rPr>
                <w:rFonts w:ascii="Times New Roman" w:hAnsi="Times New Roman" w:cs="Times New Roman"/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18"/>
                <w:szCs w:val="18"/>
              </w:rPr>
              <w:t>3) Рассмотрение заявления заявителя и прилагаемых к нему документов и принятие решения о предоставлении муниципальной услуги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3) Рассмотрение заявления заявителя и прилагаемых к нему документов и принятие решения о предоставлении муниципальной услуги или об отказе в приеме документов. 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1)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Основанием для рассмотрения заявления заявителя и прилагаемых к нему документов является их поступление к должностному лицу, специалисту. 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Style w:val="BodyTextChar"/>
                <w:b w:val="false"/>
                <w:bCs w:val="false"/>
                <w:sz w:val="18"/>
                <w:szCs w:val="18"/>
                <w:lang w:val="ru-RU"/>
              </w:rPr>
              <w:t xml:space="preserve">Общее время, затраченное В случае наличия оснований для отказа в приеме документов, предусмотренных пунктом 19 настоящего Регламента, специалист в течение «3» (трех) рабочих дней готовит письменный мотивированный отказ.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Должностное лицо, специалист, осуществляет следующие административные действия: проводит проверку обращения заявителя и прилагаемых к нему документов на соответствие требованиям действующего законодательства и пунктов 13 и 16 настоящего Регламента; оценивает на основании запроса заявителя и прилагаемых к нему документов наличие (отсутствие) оснований для отказа в приеме документов.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Компьютер,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принтер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961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155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2. Наименование подуслуги № 2 «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Предоставление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информации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 об объектах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недвижимого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имущества,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находящихся в муниципальной собственности  Полевского муниципального округа Свердловской области и предназначенных для сдачи в аренду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юридическим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лицам»</w:t>
            </w:r>
          </w:p>
        </w:tc>
      </w:tr>
      <w:tr>
        <w:trPr/>
        <w:tc>
          <w:tcPr>
            <w:tcW w:w="155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firstLine="708"/>
              <w:jc w:val="center"/>
              <w:rPr>
                <w:rFonts w:ascii="Times New Roman" w:hAnsi="Times New Roman" w:cs="Times New Roman"/>
                <w:b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0"/>
                <w:szCs w:val="20"/>
              </w:rPr>
              <w:t>1) Информирование и консультирование заявителей по вопросам предоставления муниципальной услуги (в случае необходимости)</w:t>
            </w:r>
          </w:p>
          <w:p>
            <w:pPr>
              <w:pStyle w:val="ListParagraph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1) </w:t>
            </w:r>
            <w:r>
              <w:rPr>
                <w:rFonts w:eastAsia="Andale Sans UI;Calibri" w:cs="Times New Roman" w:ascii="Times New Roman" w:hAnsi="Times New Roman"/>
                <w:kern w:val="2"/>
                <w:sz w:val="18"/>
                <w:szCs w:val="18"/>
              </w:rPr>
              <w:t>Информирование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both"/>
              <w:rPr>
                <w:rFonts w:ascii="Times New Roman" w:hAnsi="Times New Roman" w:eastAsia="Andale Sans UI;Calibri"/>
                <w:kern w:val="2"/>
                <w:sz w:val="18"/>
                <w:szCs w:val="18"/>
              </w:rPr>
            </w:pPr>
            <w:r>
              <w:rPr>
                <w:rFonts w:eastAsia="Andale Sans UI;Calibri" w:ascii="Times New Roman" w:hAnsi="Times New Roman"/>
                <w:kern w:val="2"/>
                <w:sz w:val="18"/>
                <w:szCs w:val="18"/>
              </w:rPr>
              <w:t>и консультирование заявителей по вопросам предоставления муниципальной услуги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 w:eastAsia="Andale Sans UI;Calibri" w:cs="Times New Roman"/>
                <w:kern w:val="2"/>
                <w:sz w:val="18"/>
                <w:szCs w:val="18"/>
              </w:rPr>
            </w:pPr>
            <w:r>
              <w:rPr>
                <w:rFonts w:eastAsia="Andale Sans UI;Calibri" w:cs="Times New Roman" w:ascii="Times New Roman" w:hAnsi="Times New Roman"/>
                <w:kern w:val="2"/>
                <w:sz w:val="18"/>
                <w:szCs w:val="18"/>
              </w:rPr>
              <w:t>(в случае необходимости)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Основанием для начала  процедуры «Информирование административной и консультирование заявителей по вопросам предоставления муниципальной услуги» является письменное или устное обращение заинтересованного в получении муниципальной услуги лица в ОМС УМИ ПМО, в МФЦ или на Едином портале (при наличии технической возможности). 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BodyTextChar"/>
                <w:b w:val="false"/>
                <w:bCs w:val="false"/>
                <w:sz w:val="18"/>
                <w:szCs w:val="18"/>
                <w:lang w:val="ru-RU"/>
              </w:rPr>
              <w:t xml:space="preserve">Устное информирование обратившегося лица осуществляется не более 15 минут.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Style w:val="BodyTextChar"/>
                <w:b w:val="false"/>
                <w:bCs w:val="false"/>
                <w:sz w:val="18"/>
                <w:szCs w:val="18"/>
                <w:lang w:val="ru-RU"/>
              </w:rPr>
              <w:t>Общее время, затраченное на данную административную процедуру, составляет не более 30 дней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информация предоставляется специалистами ОМС УМИ П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М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О. Информирование</w:t>
            </w:r>
            <w:r>
              <w:rPr>
                <w:rFonts w:cs="Times New Roman" w:ascii="Times New Roman" w:hAnsi="Times New Roman"/>
                <w:kern w:val="2"/>
                <w:sz w:val="18"/>
                <w:szCs w:val="18"/>
                <w:lang w:eastAsia="zh-CN"/>
              </w:rPr>
              <w:t xml:space="preserve"> по вопросам предоставления муниципальной услуги осуществляется также специалистами МФЦ.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При ответе на устное обращение специалист должен дать исчерпывающий ответ заявителю в пределах своей компетенции по поставленным вопросам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елефон (834350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4-03-74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Информационные материалы в местах предоставления услуги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cs="Times New Roman" w:ascii="Times New Roman" w:hAnsi="Times New Roman"/>
                <w:kern w:val="2"/>
                <w:sz w:val="18"/>
                <w:szCs w:val="18"/>
                <w:lang w:eastAsia="zh-CN"/>
              </w:rPr>
              <w:t>Информацию заявитель может получить в МФЦ;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cs="Times New Roman" w:ascii="Times New Roman" w:hAnsi="Times New Roman"/>
                <w:kern w:val="2"/>
                <w:sz w:val="18"/>
                <w:szCs w:val="18"/>
                <w:lang w:eastAsia="zh-C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2"/>
                <w:sz w:val="18"/>
                <w:szCs w:val="18"/>
              </w:rPr>
              <w:t>Информацию о месте нахождения, телефоне, адресе электронной почты, графике и режиме работы МФЦ (отделов МФЦ)</w:t>
            </w:r>
            <w:r>
              <w:rPr>
                <w:rFonts w:cs="Times New Roman" w:ascii="Times New Roman" w:hAnsi="Times New Roman"/>
                <w:kern w:val="2"/>
                <w:sz w:val="18"/>
                <w:szCs w:val="18"/>
                <w:lang w:eastAsia="zh-CN"/>
              </w:rPr>
              <w:t xml:space="preserve"> </w:t>
            </w:r>
            <w:r>
              <w:rPr>
                <w:rFonts w:cs="Times New Roman" w:ascii="Times New Roman" w:hAnsi="Times New Roman"/>
                <w:kern w:val="2"/>
                <w:sz w:val="18"/>
                <w:szCs w:val="18"/>
              </w:rPr>
              <w:t>можно получить на официальном сайте МФЦ (</w:t>
            </w:r>
            <w:hyperlink r:id="rId4">
              <w:r>
                <w:rPr>
                  <w:rFonts w:cs="Times New Roman" w:ascii="Times New Roman" w:hAnsi="Times New Roman"/>
                  <w:kern w:val="2"/>
                  <w:sz w:val="18"/>
                  <w:szCs w:val="18"/>
                </w:rPr>
                <w:t>http://www.mfc66.ru/</w:t>
              </w:r>
            </w:hyperlink>
            <w:r>
              <w:rPr>
                <w:rFonts w:cs="Times New Roman" w:ascii="Times New Roman" w:hAnsi="Times New Roman"/>
                <w:kern w:val="2"/>
                <w:sz w:val="18"/>
                <w:szCs w:val="18"/>
              </w:rPr>
              <w:t>).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155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0"/>
                <w:szCs w:val="20"/>
              </w:rPr>
              <w:t>2)  Прием и регистрация заявления и документов, необходимых для предоставления муниципальной услуги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firstLine="708"/>
              <w:jc w:val="center"/>
              <w:rPr>
                <w:rFonts w:ascii="Times New Roman" w:hAnsi="Times New Roman" w:cs="Times New Roman"/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2) Прием и регистрация заявления и документов, необходимых для предоставления муниципальной услуги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Основанием для начала административной процедуры «Прием и регистрация заявления и документов, необходимых для предоставления муниципальной услуги» является обращение заявителя в устной, письменной и (или) электронной форме в ОМС УМИ ПМО или в письменной форме в МФЦ или на Единый портал (при наличии технической возможности).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Прием и регистрация заявления и документов, необходимых для предоставления муниципальной услуги, осуществляются специалистом ОМС УМИ ПМО.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В случае подачи заявления посредством МФЦ прием и регистрация документов, необходимых для предоставления муниципальной услуги, указанных в пункте 13 настоящего Регламента, осуществляются специалистом МФЦ. В случае подачи заявления через Единый портал прием заявления и документов осуществляет специалист ОМС УМИ ПМО, ответственный за предоставление услуги. Специалист, в обязанности которого входит прием документов: проверяет наличие всех необходимых документов в соответствии с перечнем, установленным пунктом 13 настоящего Регламента; проверяет соответствие представленных документов требованиям, установленным пунктом 16 настоящего Регламента; сличает представленные экземпляры оригиналов и копий документов; регистрирует поступившее заявление в журнале регистрации обращений юридических и физических лиц по предоставлению муниципальной услуги по установленной форме (приложение № 2 к настоящему Регламенту) и документы в соответствии с установленными правилами делопроизводства в ОМС УМИ ПМО либо в соответствии с правилами регистрации, установленными в МФЦ; сообщает заявителю номер и дату регистрации заявления. 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center"/>
              <w:rPr/>
            </w:pPr>
            <w:r>
              <w:rPr>
                <w:rStyle w:val="BodyTextChar"/>
                <w:rFonts w:eastAsia="Andale Sans UI;Calibri" w:ascii="Times New Roman" w:hAnsi="Times New Roman"/>
                <w:b w:val="false"/>
                <w:bCs w:val="false"/>
                <w:kern w:val="2"/>
                <w:sz w:val="18"/>
                <w:szCs w:val="18"/>
                <w:lang w:val="ru-RU"/>
              </w:rPr>
              <w:t xml:space="preserve">Регистрация заявления и прилагаемых к нему документов, необходимых для предоставления муниципальной услуги, производится в день их поступления в ОМС УМИ ПМО либо в МФЦ (в случае, если заявление на предоставление муниципальной услуги подается посредством МФЦ).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center"/>
              <w:rPr/>
            </w:pPr>
            <w:r>
              <w:rPr>
                <w:rStyle w:val="BodyTextChar"/>
                <w:rFonts w:eastAsia="Andale Sans UI;Calibri" w:ascii="Times New Roman" w:hAnsi="Times New Roman"/>
                <w:b w:val="false"/>
                <w:bCs w:val="false"/>
                <w:kern w:val="2"/>
                <w:sz w:val="18"/>
                <w:szCs w:val="18"/>
                <w:lang w:val="ru-RU"/>
              </w:rPr>
              <w:t xml:space="preserve">через Единый портал. Специалист ОМС УМИ ПМО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 (при наличии технической возможности). Срок регистрации запроса «1» (один) рабочий день.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Style w:val="BodyTextChar"/>
                <w:rFonts w:ascii="Times New Roman" w:hAnsi="Times New Roman" w:eastAsia="Andale Sans UI;Calibri" w:cs="Times New Roman"/>
                <w:b w:val="false"/>
                <w:b w:val="false"/>
                <w:bCs w:val="false"/>
                <w:kern w:val="2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Прием заявления и документов,  регистрация заявления осуществляется специалистами ОМС УМИ П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М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О (кабинет № 32), в</w:t>
            </w:r>
            <w:r>
              <w:rPr>
                <w:rFonts w:cs="Times New Roman" w:ascii="Times New Roman" w:hAnsi="Times New Roman"/>
                <w:kern w:val="2"/>
                <w:sz w:val="18"/>
                <w:szCs w:val="18"/>
                <w:lang w:eastAsia="zh-CN"/>
              </w:rPr>
              <w:t xml:space="preserve"> случае подачи заявления через МФЦ прием заявления и документов осуществляет специалист МФЦ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2"/>
                <w:sz w:val="18"/>
                <w:szCs w:val="18"/>
                <w:lang w:eastAsia="zh-CN"/>
              </w:rPr>
              <w:t xml:space="preserve">В случае подачи заявления через МФЦ регистрацию документов осуществляет специалист МФЦ. </w:t>
            </w:r>
            <w:r>
              <w:rPr>
                <w:rFonts w:cs="Times New Roman" w:ascii="Times New Roman" w:hAnsi="Times New Roman"/>
                <w:kern w:val="2"/>
                <w:sz w:val="18"/>
                <w:szCs w:val="18"/>
              </w:rPr>
              <w:t>Документы, принятые МФЦ, не позднее следующего рабочего дня после приема и регистрации передаются в ОМС УМИ ПГО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cs="Times New Roman" w:ascii="Times New Roman" w:hAnsi="Times New Roman"/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Компьютер,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Сканер,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копир;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принтер;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программа для регистрации входящей корреспонденции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Приложения №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55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firstLine="708"/>
              <w:jc w:val="center"/>
              <w:rPr>
                <w:rFonts w:ascii="Times New Roman" w:hAnsi="Times New Roman" w:cs="Times New Roman"/>
                <w:b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3) Рассмотрение заявления заявителя и прилагаемых к нему документов и принятие решения о  </w:t>
            </w: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предоставления информации об объектах недвижимого имущества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3) Рассмотрение заявления заявителя и прилагаемых к нему документов и принятие решения о предоставлении муниципальной услуги или об отказе в приеме документов. 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1) основанием для начала административной процедуры является зарегистрированное заявление.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Style w:val="BodyTextChar"/>
                <w:b w:val="false"/>
                <w:bCs w:val="false"/>
                <w:sz w:val="18"/>
                <w:szCs w:val="18"/>
                <w:lang w:val="ru-RU"/>
              </w:rPr>
              <w:t>Общее время, затраченное на данную административную процедуру, составляет не более 30 дней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BodyTextChar"/>
                <w:b w:val="false"/>
                <w:b w:val="false"/>
                <w:bCs w:val="false"/>
                <w:sz w:val="18"/>
                <w:szCs w:val="18"/>
                <w:lang w:val="ru-RU"/>
              </w:rPr>
            </w:pPr>
            <w:r>
              <w:rPr>
                <w:b w:val="false"/>
                <w:bCs w:val="false"/>
                <w:sz w:val="18"/>
                <w:szCs w:val="1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рассмотрение заявления и проверка сведений, предоставленных заявителями при подаче заявления, осуществляется специалистами ОМС УМИ ПГО.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Компьютер,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принтер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961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Раздел 8. Особенности предоставления «подуслуги» в электронной форме»</w:t>
      </w:r>
    </w:p>
    <w:tbl>
      <w:tblPr>
        <w:tblW w:w="15350" w:type="dxa"/>
        <w:jc w:val="left"/>
        <w:tblInd w:w="-1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7"/>
        <w:gridCol w:w="2186"/>
        <w:gridCol w:w="2182"/>
        <w:gridCol w:w="2188"/>
        <w:gridCol w:w="2187"/>
        <w:gridCol w:w="2206"/>
        <w:gridCol w:w="2194"/>
      </w:tblGrid>
      <w:tr>
        <w:trPr/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/>
            </w:pPr>
            <w:r>
              <w:rPr/>
              <w:t>Способ получения заявителем информации о сроках и порядке предоставления «подуслуги»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</w:tcPr>
          <w:p>
            <w:pPr>
              <w:pStyle w:val="NoSpacing"/>
              <w:rPr/>
            </w:pPr>
            <w:r>
              <w:rPr/>
              <w:t>Способ записи на прием в орган, МФЦ для подачи запроса о предоставлении «подуслуги»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Способ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формирования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запроса о предоставлении «подуслуги»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Способ приема и регистрации органом, предоставляющим услугу, запроса о предоставлении «подуслуги» и иных документов, необходимых для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предоставления «подуслуги»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Способ оплаты государственной пошлины за предоставление «подуслуги» и уплаты иных платежей, взимаемых в соответствии с законодательством Российской Федерации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Способ получения сведений о ходе выполнения запроса о предоставлении «подуслуги»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Способ подачи жалобы на нарушение порядка предоставления «подуслуги» и досудебного (внесудебного) обжалования решений и действий (бездействий) органа в процессе получения «подуслуги»</w:t>
            </w:r>
          </w:p>
        </w:tc>
      </w:tr>
      <w:tr>
        <w:trPr/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/>
            </w:pPr>
            <w:r>
              <w:rPr/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</w:tr>
      <w:tr>
        <w:trPr/>
        <w:tc>
          <w:tcPr>
            <w:tcW w:w="15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360" w:right="0" w:hanging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shd w:fill="auto" w:val="clear"/>
              </w:rPr>
              <w:t xml:space="preserve">1. Наименование подуслуги № 1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shd w:fill="auto" w:val="clear"/>
              </w:rPr>
              <w:t>«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Предоставление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информации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 об объектах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недвижимого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имущества,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находящихся в муниципальной собственности  Полевского муниципального округа Свердловской области и предназначенных для сдачи в аренду физическим лицам»</w:t>
            </w:r>
          </w:p>
        </w:tc>
      </w:tr>
      <w:tr>
        <w:trPr/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Информирование заявителей о порядке предоставления муниципальной услуги осуществляется непосредственно муниципальным служащим органа местного самоуправления Управление муниципальным имуществом Полевского муниципального округа Свердловской области (далее ‒ ОМС УМИ ПМО) при личном приеме и по телефону, а также через Государственное бюджетное учреждение Свердловской области «Многофункциональный центр предоставления государственных и муниципальных услуг» (далее ‒ МФЦ) и его филиалы. 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  <w:p>
            <w:pPr>
              <w:pStyle w:val="Normal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ru-RU"/>
              </w:rPr>
              <w:t xml:space="preserve">1.Официальный сайт: </w:t>
            </w:r>
            <w:r>
              <w:rPr>
                <w:rFonts w:cs="Times New Roman" w:ascii="Times New Roman" w:hAnsi="Times New Roman"/>
                <w:sz w:val="18"/>
                <w:szCs w:val="18"/>
                <w:lang w:val="en-US" w:eastAsia="ru-RU"/>
              </w:rPr>
              <w:t>mfc</w:t>
            </w:r>
            <w:r>
              <w:rPr>
                <w:rFonts w:cs="Times New Roman" w:ascii="Times New Roman" w:hAnsi="Times New Roman"/>
                <w:sz w:val="18"/>
                <w:szCs w:val="18"/>
                <w:lang w:eastAsia="ru-RU"/>
              </w:rPr>
              <w:t>66.</w:t>
            </w:r>
            <w:r>
              <w:rPr>
                <w:rFonts w:cs="Times New Roman" w:ascii="Times New Roman" w:hAnsi="Times New Roman"/>
                <w:sz w:val="18"/>
                <w:szCs w:val="18"/>
                <w:lang w:val="en-US" w:eastAsia="ru-RU"/>
              </w:rPr>
              <w:t>ru</w:t>
            </w:r>
          </w:p>
          <w:p>
            <w:pPr>
              <w:pStyle w:val="Normal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2.Многоканальный телефон: 8-800-700-00-04</w:t>
            </w:r>
          </w:p>
          <w:p>
            <w:pPr>
              <w:pStyle w:val="Normal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3.Через электронный терминал  в офисах МФЦ.</w:t>
            </w:r>
          </w:p>
          <w:p>
            <w:pPr>
              <w:pStyle w:val="Normal"/>
              <w:spacing w:before="0" w:after="198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требуется предоставление заявителем документов на бумажном носителе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или устное обращение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Всю указанную информацию заявитель может получить посредством официального сайта ОМС УМИ ПГО в информационно-телекоммуникационной сети «Интернет» (далее – сеть «Интернет»): </w:t>
            </w:r>
            <w:hyperlink r:id="rId5">
              <w:r>
                <w:rPr>
                  <w:rFonts w:ascii="Times New Roman" w:hAnsi="Times New Roman"/>
                  <w:color w:val="auto"/>
                  <w:sz w:val="18"/>
                  <w:szCs w:val="18"/>
                </w:rPr>
                <w:t>http://www.umi-pgo.ru/</w:t>
              </w:r>
            </w:hyperlink>
            <w:r>
              <w:rPr>
                <w:rFonts w:cs="Times New Roman" w:ascii="Times New Roman" w:hAnsi="Times New Roman"/>
                <w:sz w:val="18"/>
                <w:szCs w:val="18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по электронной почте: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umi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.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polevskoy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@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yandex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.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ru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 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Официальный сайт ОМС УМИ ПГО ПГО </w:t>
            </w:r>
            <w:hyperlink r:id="rId6">
              <w:r>
                <w:rPr>
                  <w:rFonts w:ascii="Times New Roman" w:hAnsi="Times New Roman"/>
                  <w:color w:val="auto"/>
                  <w:sz w:val="18"/>
                  <w:szCs w:val="18"/>
                </w:rPr>
                <w:t>http://www.umi-pgo.ru/</w:t>
              </w:r>
            </w:hyperlink>
            <w:r>
              <w:rPr>
                <w:rFonts w:cs="Times New Roman" w:ascii="Times New Roman" w:hAnsi="Times New Roman"/>
                <w:sz w:val="18"/>
                <w:szCs w:val="18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   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по электронной почте: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umi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.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polevskoy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@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yandex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.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ru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через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      </w:r>
          </w:p>
        </w:tc>
      </w:tr>
      <w:tr>
        <w:trPr/>
        <w:tc>
          <w:tcPr>
            <w:tcW w:w="15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2. Наименование подуслуги № 2 «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Предоставление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информации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 об объектах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недвижимого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имущества,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находящихся в муниципальной собственности  Полевского муниципального округа Свердловской области и предназначенных для сдачи в аренду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юридическим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лицам»</w:t>
            </w:r>
          </w:p>
        </w:tc>
      </w:tr>
      <w:tr>
        <w:trPr/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98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Информирование заявителей о порядке предоставления муниципальной услуги осуществляется непосредственно муниципальным служащим органа местного самоуправления Управление муниципальным имуществом Полевского муниципального округа Свердловской области (далее ‒ ОМС УМИ ПМО) при личном приеме и по телефону, а также через Государственное бюджетное учреждение Свердловской области «Многофункциональный центр предоставления государственных и муниципальных услуг» (далее ‒ МФЦ) и его филиалы. 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Нет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МФЦ:</w:t>
            </w:r>
          </w:p>
          <w:p>
            <w:pPr>
              <w:pStyle w:val="Normal"/>
              <w:rPr/>
            </w:pPr>
            <w:r>
              <w:rPr>
                <w:rFonts w:cs="Times New Roman"/>
                <w:lang w:eastAsia="ru-RU"/>
              </w:rPr>
              <w:t xml:space="preserve">1.Официальный сайт: </w:t>
            </w:r>
            <w:r>
              <w:rPr>
                <w:rFonts w:cs="Times New Roman"/>
                <w:lang w:val="en-US" w:eastAsia="ru-RU"/>
              </w:rPr>
              <w:t>mfc</w:t>
            </w:r>
            <w:r>
              <w:rPr>
                <w:rFonts w:cs="Times New Roman"/>
                <w:lang w:eastAsia="ru-RU"/>
              </w:rPr>
              <w:t>66.</w:t>
            </w:r>
            <w:r>
              <w:rPr>
                <w:rFonts w:cs="Times New Roman"/>
                <w:lang w:val="en-US" w:eastAsia="ru-RU"/>
              </w:rPr>
              <w:t>ru</w:t>
            </w:r>
          </w:p>
          <w:p>
            <w:pPr>
              <w:pStyle w:val="Normal"/>
              <w:rPr/>
            </w:pPr>
            <w:r>
              <w:rPr/>
              <w:t>2.Многоканальный телефон: 8-800-700-00-04</w:t>
            </w:r>
          </w:p>
          <w:p>
            <w:pPr>
              <w:pStyle w:val="Normal"/>
              <w:rPr/>
            </w:pPr>
            <w:r>
              <w:rPr/>
              <w:t>3.Через электронный терминал  в офисах МФЦ.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198"/>
              <w:contextualSpacing/>
              <w:jc w:val="left"/>
              <w:rPr/>
            </w:pPr>
            <w:r>
              <w:rPr/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требуется предоставление заявителем документов на бумажном носителе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Всю указанную информацию заявитель может получить посредством официального сайта ОМС УМИ ПГО в информационно-телекоммуникационной сети «Интернет» (далее – сеть «Интернет»): </w:t>
            </w:r>
            <w:hyperlink r:id="rId7">
              <w:r>
                <w:rPr>
                  <w:rFonts w:ascii="Times New Roman" w:hAnsi="Times New Roman"/>
                  <w:color w:val="auto"/>
                  <w:sz w:val="18"/>
                  <w:szCs w:val="18"/>
                </w:rPr>
                <w:t>http://www.umi-pgo.ru/</w:t>
              </w:r>
            </w:hyperlink>
            <w:r>
              <w:rPr>
                <w:rFonts w:cs="Times New Roman" w:ascii="Times New Roman" w:hAnsi="Times New Roman"/>
                <w:sz w:val="18"/>
                <w:szCs w:val="18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по электронной почте: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umi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.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polevskoy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@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yandex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.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ru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Официальный сайт Администрации ПГО </w:t>
            </w:r>
            <w:hyperlink r:id="rId8">
              <w:r>
                <w:rPr>
                  <w:rFonts w:ascii="Times New Roman" w:hAnsi="Times New Roman"/>
                  <w:color w:val="auto"/>
                  <w:sz w:val="18"/>
                  <w:szCs w:val="18"/>
                </w:rPr>
                <w:t>http://www.umi-pgo.ru/</w:t>
              </w:r>
            </w:hyperlink>
            <w:r>
              <w:rPr>
                <w:rFonts w:cs="Times New Roman" w:ascii="Times New Roman" w:hAnsi="Times New Roman"/>
                <w:sz w:val="18"/>
                <w:szCs w:val="18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по электронной почте: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umi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.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polevskoy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@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yandex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.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ru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через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      </w:r>
          </w:p>
        </w:tc>
      </w:tr>
    </w:tbl>
    <w:p>
      <w:pPr>
        <w:sectPr>
          <w:headerReference w:type="default" r:id="rId9"/>
          <w:type w:val="nextPage"/>
          <w:pgSz w:orient="landscape" w:w="16838" w:h="11906"/>
          <w:pgMar w:left="851" w:right="851" w:header="709" w:top="851" w:footer="0" w:bottom="851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widowControl w:val="false"/>
        <w:suppressAutoHyphens w:val="true"/>
        <w:autoSpaceDE w:val="false"/>
        <w:spacing w:lineRule="auto" w:line="240" w:before="0" w:after="198"/>
        <w:ind w:left="4956" w:right="0" w:hanging="0"/>
        <w:contextualSpacing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Приложение № 1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198"/>
        <w:ind w:left="4956" w:right="0" w:hanging="0"/>
        <w:contextualSpacing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к Административному регламенту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198"/>
        <w:ind w:left="4956" w:right="0" w:hanging="0"/>
        <w:contextualSpacing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предоставления муниципальной услуги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198"/>
        <w:ind w:left="4956" w:right="0" w:hanging="0"/>
        <w:contextualSpacing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 xml:space="preserve">«Предоставление информации об объектах 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198"/>
        <w:ind w:left="4956" w:right="0" w:hanging="0"/>
        <w:contextualSpacing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недвижимого имущества, находящихся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198"/>
        <w:ind w:left="4956" w:right="0" w:hanging="0"/>
        <w:contextualSpacing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в муниципальной собственности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198"/>
        <w:ind w:left="4956" w:right="0" w:hanging="0"/>
        <w:contextualSpacing/>
        <w:rPr>
          <w:rFonts w:ascii="Liberation Serif" w:hAnsi="Liberation Serif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 xml:space="preserve">Полевского </w:t>
      </w:r>
      <w:r>
        <w:rPr>
          <w:rFonts w:eastAsia="Andale Sans UI;Arial Unicode MS" w:cs="Liberation Serif;Times New Roman" w:ascii="Liberation Serif" w:hAnsi="Liberation Serif"/>
          <w:color w:val="auto"/>
          <w:kern w:val="2"/>
          <w:sz w:val="24"/>
          <w:szCs w:val="24"/>
          <w:lang w:val="ru-RU" w:eastAsia="zxx" w:bidi="ar-SA"/>
        </w:rPr>
        <w:t>муниципального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 xml:space="preserve"> округа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ru-RU" w:eastAsia="zxx"/>
        </w:rPr>
        <w:t xml:space="preserve"> 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ru-RU" w:eastAsia="zxx"/>
        </w:rPr>
        <w:t xml:space="preserve">Свердловской области 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 xml:space="preserve">и предназначенных 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198"/>
        <w:ind w:left="4956" w:right="0" w:hanging="0"/>
        <w:contextualSpacing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для сдачи в аренду»</w:t>
      </w:r>
    </w:p>
    <w:p>
      <w:pPr>
        <w:pStyle w:val="Normal"/>
        <w:widowControl w:val="false"/>
        <w:suppressAutoHyphens w:val="true"/>
        <w:autoSpaceDE w:val="false"/>
        <w:spacing w:lineRule="auto" w:line="240"/>
        <w:ind w:left="5670" w:right="0" w:hanging="0"/>
        <w:jc w:val="right"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b/>
          <w:kern w:val="2"/>
          <w:sz w:val="24"/>
          <w:szCs w:val="24"/>
          <w:lang w:val="zxx" w:eastAsia="zxx"/>
        </w:rPr>
        <w:t>ФОРМА</w:t>
      </w:r>
    </w:p>
    <w:p>
      <w:pPr>
        <w:pStyle w:val="Normal"/>
        <w:widowControl w:val="false"/>
        <w:suppressAutoHyphens w:val="true"/>
        <w:autoSpaceDE w:val="false"/>
        <w:bidi w:val="0"/>
        <w:spacing w:lineRule="auto" w:line="240" w:before="0" w:after="0"/>
        <w:ind w:left="4932" w:right="0" w:hanging="0"/>
        <w:contextualSpacing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Начальнику органа местного самоуправления</w:t>
      </w:r>
    </w:p>
    <w:p>
      <w:pPr>
        <w:pStyle w:val="Normal"/>
        <w:widowControl w:val="false"/>
        <w:suppressAutoHyphens w:val="true"/>
        <w:autoSpaceDE w:val="false"/>
        <w:bidi w:val="0"/>
        <w:spacing w:lineRule="auto" w:line="240" w:before="0" w:after="0"/>
        <w:ind w:left="4932" w:right="0" w:hanging="0"/>
        <w:contextualSpacing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Управление муниципальным имуществом</w:t>
      </w:r>
    </w:p>
    <w:p>
      <w:pPr>
        <w:pStyle w:val="Normal"/>
        <w:widowControl w:val="false"/>
        <w:suppressAutoHyphens w:val="true"/>
        <w:autoSpaceDE w:val="false"/>
        <w:bidi w:val="0"/>
        <w:spacing w:lineRule="auto" w:line="240" w:before="0" w:after="0"/>
        <w:ind w:left="4932" w:right="0" w:hanging="0"/>
        <w:contextualSpacing/>
        <w:rPr>
          <w:rFonts w:ascii="Liberation Serif" w:hAnsi="Liberation Serif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 xml:space="preserve">Полевского </w:t>
      </w:r>
      <w:r>
        <w:rPr>
          <w:rFonts w:eastAsia="Andale Sans UI;Arial Unicode MS" w:cs="Liberation Serif;Times New Roman" w:ascii="Liberation Serif" w:hAnsi="Liberation Serif"/>
          <w:color w:val="auto"/>
          <w:kern w:val="2"/>
          <w:sz w:val="24"/>
          <w:szCs w:val="24"/>
          <w:lang w:val="ru-RU" w:eastAsia="zxx" w:bidi="ar-SA"/>
        </w:rPr>
        <w:t>муниципального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 xml:space="preserve"> округа </w:t>
      </w:r>
    </w:p>
    <w:p>
      <w:pPr>
        <w:pStyle w:val="Normal"/>
        <w:widowControl w:val="false"/>
        <w:suppressAutoHyphens w:val="true"/>
        <w:autoSpaceDE w:val="false"/>
        <w:bidi w:val="0"/>
        <w:spacing w:lineRule="auto" w:line="240" w:before="0" w:after="0"/>
        <w:ind w:left="4932" w:right="0" w:hanging="0"/>
        <w:contextualSpacing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ru-RU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ru-RU" w:eastAsia="zxx"/>
        </w:rPr>
        <w:t>Свердловской области</w:t>
      </w:r>
    </w:p>
    <w:p>
      <w:pPr>
        <w:pStyle w:val="Normal"/>
        <w:widowControl w:val="false"/>
        <w:suppressAutoHyphens w:val="true"/>
        <w:autoSpaceDE w:val="false"/>
        <w:bidi w:val="0"/>
        <w:spacing w:lineRule="auto" w:line="240" w:before="0" w:after="0"/>
        <w:ind w:left="4932" w:right="0" w:hanging="0"/>
        <w:contextualSpacing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_________________________________________</w:t>
      </w:r>
    </w:p>
    <w:p>
      <w:pPr>
        <w:pStyle w:val="Normal"/>
        <w:widowControl w:val="false"/>
        <w:suppressAutoHyphens w:val="true"/>
        <w:autoSpaceDE w:val="false"/>
        <w:bidi w:val="0"/>
        <w:spacing w:lineRule="auto" w:line="240" w:before="0" w:after="0"/>
        <w:ind w:left="4932" w:right="0" w:hanging="0"/>
        <w:contextualSpacing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_________________________________________</w:t>
      </w:r>
    </w:p>
    <w:p>
      <w:pPr>
        <w:pStyle w:val="Normal"/>
        <w:widowControl w:val="false"/>
        <w:suppressAutoHyphens w:val="true"/>
        <w:autoSpaceDE w:val="false"/>
        <w:bidi w:val="0"/>
        <w:spacing w:lineRule="auto" w:line="240" w:before="0" w:after="0"/>
        <w:ind w:left="4932" w:right="1757" w:hanging="0"/>
        <w:contextualSpacing/>
        <w:jc w:val="right"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(Ф.И.О. заявителя)</w:t>
      </w:r>
    </w:p>
    <w:p>
      <w:pPr>
        <w:pStyle w:val="Normal"/>
        <w:widowControl w:val="false"/>
        <w:suppressAutoHyphens w:val="true"/>
        <w:autoSpaceDE w:val="false"/>
        <w:bidi w:val="0"/>
        <w:spacing w:lineRule="auto" w:line="240" w:before="0" w:after="0"/>
        <w:ind w:left="4932" w:right="0" w:hanging="0"/>
        <w:contextualSpacing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_________________________________________</w:t>
      </w:r>
    </w:p>
    <w:p>
      <w:pPr>
        <w:pStyle w:val="Normal"/>
        <w:widowControl w:val="false"/>
        <w:suppressAutoHyphens w:val="true"/>
        <w:autoSpaceDE w:val="false"/>
        <w:bidi w:val="0"/>
        <w:spacing w:lineRule="auto" w:line="240" w:before="0" w:after="0"/>
        <w:ind w:left="6123" w:right="227" w:hanging="0"/>
        <w:contextualSpacing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(почтовый адрес, телефон)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center"/>
        <w:rPr>
          <w:rFonts w:ascii="Liberation Serif" w:hAnsi="Liberation Serif" w:eastAsia="Andale Sans UI;Arial Unicode MS" w:cs="Liberation Serif;Times New Roman"/>
          <w:b/>
          <w:b/>
          <w:bCs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b/>
          <w:bCs/>
          <w:kern w:val="2"/>
          <w:sz w:val="24"/>
          <w:szCs w:val="24"/>
          <w:lang w:val="zxx" w:eastAsia="zxx"/>
        </w:rPr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center"/>
        <w:rPr>
          <w:rFonts w:ascii="Liberation Serif" w:hAnsi="Liberation Serif" w:eastAsia="Andale Sans UI;Arial Unicode MS" w:cs="Liberation Serif;Times New Roman"/>
          <w:b/>
          <w:b/>
          <w:bCs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b/>
          <w:bCs/>
          <w:kern w:val="2"/>
          <w:sz w:val="24"/>
          <w:szCs w:val="24"/>
          <w:lang w:val="zxx" w:eastAsia="zxx"/>
        </w:rPr>
        <w:t xml:space="preserve">ЗАЯВЛЕНИЕ 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center"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</w:r>
    </w:p>
    <w:p>
      <w:pPr>
        <w:pStyle w:val="Normal"/>
        <w:widowControl w:val="false"/>
        <w:suppressAutoHyphens w:val="true"/>
        <w:spacing w:lineRule="auto" w:line="240" w:before="0" w:after="0"/>
        <w:ind w:left="0" w:right="0" w:firstLine="708"/>
        <w:contextualSpacing/>
        <w:jc w:val="both"/>
        <w:rPr/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 xml:space="preserve">Прошу предоставить информацию об объекте недвижимого имущества, 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ru-RU" w:eastAsia="zxx"/>
        </w:rPr>
        <w:t>находящ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ru-RU" w:eastAsia="zxx"/>
        </w:rPr>
        <w:t>е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ru-RU" w:eastAsia="zxx"/>
        </w:rPr>
        <w:t xml:space="preserve">мся 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 xml:space="preserve">в собственности Полевского </w:t>
      </w:r>
      <w:r>
        <w:rPr>
          <w:rFonts w:eastAsia="Andale Sans UI;Arial Unicode MS" w:cs="Liberation Serif;Times New Roman" w:ascii="Liberation Serif" w:hAnsi="Liberation Serif"/>
          <w:color w:val="auto"/>
          <w:kern w:val="2"/>
          <w:sz w:val="24"/>
          <w:szCs w:val="24"/>
          <w:lang w:val="ru-RU" w:eastAsia="zxx" w:bidi="ar-SA"/>
        </w:rPr>
        <w:t>муниципального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 xml:space="preserve"> округа </w:t>
      </w:r>
      <w:r>
        <w:rPr>
          <w:rFonts w:eastAsia="Andale Sans UI;Arial Unicode MS" w:cs="Liberation Serif;Times New Roman" w:ascii="Liberation Serif" w:hAnsi="Liberation Serif"/>
          <w:color w:val="auto"/>
          <w:kern w:val="2"/>
          <w:sz w:val="24"/>
          <w:szCs w:val="24"/>
          <w:lang w:val="ru-RU" w:eastAsia="zxx" w:bidi="ar-SA"/>
        </w:rPr>
        <w:t xml:space="preserve">Свердловской области 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и предназначенном для сдачи в аренду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both"/>
        <w:rPr>
          <w:rFonts w:ascii="Liberation Serif" w:hAnsi="Liberation Serif" w:eastAsia="Andale Sans UI;Arial Unicode MS" w:cs="Liberation Serif;Times New Roman"/>
          <w:kern w:val="2"/>
          <w:sz w:val="22"/>
          <w:szCs w:val="22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>____________________________________________________________________________________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center"/>
        <w:rPr>
          <w:rFonts w:ascii="Liberation Serif" w:hAnsi="Liberation Serif" w:eastAsia="Andale Sans UI;Arial Unicode MS" w:cs="Liberation Serif;Times New Roman"/>
          <w:kern w:val="2"/>
          <w:sz w:val="20"/>
          <w:szCs w:val="20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0"/>
          <w:szCs w:val="20"/>
          <w:lang w:val="zxx" w:eastAsia="zxx"/>
        </w:rPr>
        <w:t>(адрес помещения)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both"/>
        <w:rPr>
          <w:rFonts w:ascii="Liberation Serif" w:hAnsi="Liberation Serif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Наименование имущества</w:t>
      </w: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 xml:space="preserve"> _________________________________________________________________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both"/>
        <w:rPr>
          <w:rFonts w:ascii="Liberation Serif" w:hAnsi="Liberation Serif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общая площадь</w:t>
      </w: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 xml:space="preserve">____________ 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кв.м, этажность</w:t>
      </w: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 xml:space="preserve">_______ 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№ помещений на плане</w:t>
      </w: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 xml:space="preserve">_______________ 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дата (период) ввода в эксплуатацию</w:t>
      </w: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 xml:space="preserve"> __________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 xml:space="preserve">стены (материал) </w:t>
      </w: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>__________________________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both"/>
        <w:rPr>
          <w:rFonts w:ascii="Liberation Serif" w:hAnsi="Liberation Serif" w:eastAsia="Andale Sans UI;Arial Unicode MS" w:cs="Liberation Serif;Times New Roman"/>
          <w:b/>
          <w:b/>
          <w:bCs/>
          <w:kern w:val="2"/>
          <w:sz w:val="22"/>
          <w:szCs w:val="22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b/>
          <w:bCs/>
          <w:kern w:val="2"/>
          <w:sz w:val="22"/>
          <w:szCs w:val="22"/>
          <w:lang w:val="zxx" w:eastAsia="zxx"/>
        </w:rPr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both"/>
        <w:rPr>
          <w:rFonts w:ascii="Liberation Serif" w:hAnsi="Liberation Serif"/>
        </w:rPr>
      </w:pPr>
      <w:r>
        <w:rPr>
          <w:rFonts w:eastAsia="Andale Sans UI;Arial Unicode MS" w:cs="Liberation Serif;Times New Roman" w:ascii="Liberation Serif" w:hAnsi="Liberation Serif"/>
          <w:bCs/>
          <w:kern w:val="2"/>
          <w:sz w:val="24"/>
          <w:szCs w:val="24"/>
          <w:lang w:val="zxx" w:eastAsia="zxx"/>
        </w:rPr>
        <w:t>Заявитель</w:t>
      </w: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>________________________________________________________________________________ __________________________________________________________________________________________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center"/>
        <w:rPr>
          <w:rFonts w:ascii="Liberation Serif" w:hAnsi="Liberation Serif" w:eastAsia="Andale Sans UI;Arial Unicode MS" w:cs="Liberation Serif;Times New Roman"/>
          <w:kern w:val="2"/>
          <w:sz w:val="20"/>
          <w:szCs w:val="20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0"/>
          <w:szCs w:val="20"/>
          <w:lang w:val="zxx" w:eastAsia="zxx"/>
        </w:rPr>
        <w:t>(полное наименование юридического лица (сокращенное наименование), ФИО заявителя)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both"/>
        <w:rPr>
          <w:rFonts w:ascii="Liberation Serif" w:hAnsi="Liberation Serif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ИНН</w:t>
      </w: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 xml:space="preserve"> _____________________________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ОГРН</w:t>
      </w: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>____________________________________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both"/>
        <w:rPr>
          <w:rFonts w:ascii="Liberation Serif" w:hAnsi="Liberation Serif" w:eastAsia="Andale Sans UI;Arial Unicode MS" w:cs="Liberation Serif;Times New Roman"/>
          <w:kern w:val="2"/>
          <w:sz w:val="22"/>
          <w:szCs w:val="22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>_____________________________________________________________________________________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center"/>
        <w:rPr>
          <w:rFonts w:ascii="Liberation Serif" w:hAnsi="Liberation Serif" w:eastAsia="Andale Sans UI;Arial Unicode MS" w:cs="Liberation Serif;Times New Roman"/>
          <w:kern w:val="2"/>
          <w:sz w:val="20"/>
          <w:szCs w:val="20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0"/>
          <w:szCs w:val="20"/>
          <w:lang w:val="zxx" w:eastAsia="zxx"/>
        </w:rPr>
        <w:t>Адрес (почтовый) юридического лица с указанием почтового индекса / фактический адрес проживания физического лица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both"/>
        <w:rPr>
          <w:rFonts w:ascii="Liberation Serif" w:hAnsi="Liberation Serif" w:eastAsia="Andale Sans UI;Arial Unicode MS" w:cs="Liberation Serif;Times New Roman"/>
          <w:kern w:val="2"/>
          <w:sz w:val="22"/>
          <w:szCs w:val="22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>_____________________________________________________________________________________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center"/>
        <w:rPr>
          <w:rFonts w:ascii="Liberation Serif" w:hAnsi="Liberation Serif" w:eastAsia="Andale Sans UI;Arial Unicode MS" w:cs="Liberation Serif;Times New Roman"/>
          <w:kern w:val="2"/>
          <w:sz w:val="20"/>
          <w:szCs w:val="20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0"/>
          <w:szCs w:val="20"/>
          <w:lang w:val="zxx" w:eastAsia="zxx"/>
        </w:rPr>
        <w:t>Юридический адрес юридического лица или индивидуального предпринимателя / адрес регистрации физического лица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rPr>
          <w:rFonts w:ascii="Liberation Serif" w:hAnsi="Liberation Serif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Телефон, факс</w:t>
      </w: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 xml:space="preserve"> ______________________________________ 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rPr>
          <w:rFonts w:ascii="Liberation Serif" w:hAnsi="Liberation Serif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В лице</w:t>
      </w: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 xml:space="preserve"> ________________________________________________________________________________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center"/>
        <w:rPr>
          <w:rFonts w:ascii="Liberation Serif" w:hAnsi="Liberation Serif" w:eastAsia="Andale Sans UI;Arial Unicode MS" w:cs="Liberation Serif;Times New Roman"/>
          <w:kern w:val="2"/>
          <w:sz w:val="20"/>
          <w:szCs w:val="20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0"/>
          <w:szCs w:val="20"/>
          <w:lang w:val="zxx" w:eastAsia="zxx"/>
        </w:rPr>
        <w:t>(Ф.И.О. полностью, должность)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rPr>
          <w:rFonts w:ascii="Liberation Serif" w:hAnsi="Liberation Serif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Основание</w:t>
      </w: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>_____________________________________________________________________________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center"/>
        <w:rPr>
          <w:rFonts w:ascii="Liberation Serif" w:hAnsi="Liberation Serif" w:eastAsia="Andale Sans UI;Arial Unicode MS" w:cs="Liberation Serif;Times New Roman"/>
          <w:kern w:val="2"/>
          <w:sz w:val="20"/>
          <w:szCs w:val="20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0"/>
          <w:szCs w:val="20"/>
          <w:lang w:val="zxx" w:eastAsia="zxx"/>
        </w:rPr>
        <w:t>(Устав, положение, свидетельство)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rPr>
          <w:rFonts w:ascii="Liberation Serif" w:hAnsi="Liberation Serif" w:eastAsia="Andale Sans UI;Arial Unicode MS" w:cs="Liberation Serif;Times New Roman"/>
          <w:kern w:val="2"/>
          <w:sz w:val="22"/>
          <w:szCs w:val="22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rPr>
          <w:rFonts w:ascii="Liberation Serif" w:hAnsi="Liberation Serif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Заявитель:</w:t>
      </w: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 xml:space="preserve"> _____________________________________________________________________________</w:t>
      </w:r>
    </w:p>
    <w:p>
      <w:pPr>
        <w:pStyle w:val="Normal"/>
        <w:widowControl w:val="false"/>
        <w:tabs>
          <w:tab w:val="clear" w:pos="708"/>
          <w:tab w:val="left" w:pos="1560" w:leader="none"/>
        </w:tabs>
        <w:suppressAutoHyphens w:val="true"/>
        <w:autoSpaceDE w:val="false"/>
        <w:spacing w:lineRule="auto" w:line="240" w:before="0" w:after="0"/>
        <w:contextualSpacing/>
        <w:rPr>
          <w:rFonts w:ascii="Liberation Serif" w:hAnsi="Liberation Serif"/>
        </w:rPr>
      </w:pPr>
      <w:r>
        <w:rPr>
          <w:rFonts w:eastAsia="Liberation Serif;Times New Roman" w:cs="Liberation Serif;Times New Roman" w:ascii="Liberation Serif" w:hAnsi="Liberation Serif"/>
          <w:kern w:val="2"/>
          <w:sz w:val="20"/>
          <w:szCs w:val="20"/>
          <w:lang w:val="zxx" w:eastAsia="zxx"/>
        </w:rPr>
        <w:t xml:space="preserve">                                     </w:t>
      </w:r>
      <w:r>
        <w:rPr>
          <w:rFonts w:eastAsia="Andale Sans UI;Arial Unicode MS" w:cs="Liberation Serif;Times New Roman" w:ascii="Liberation Serif" w:hAnsi="Liberation Serif"/>
          <w:kern w:val="2"/>
          <w:sz w:val="20"/>
          <w:szCs w:val="20"/>
          <w:lang w:val="zxx" w:eastAsia="zxx"/>
        </w:rPr>
        <w:t xml:space="preserve">(Ф.И.О., должность)                                                 </w:t>
      </w:r>
      <w:r>
        <w:rPr>
          <w:rFonts w:eastAsia="Andale Sans UI;Arial Unicode MS" w:cs="Liberation Serif;Times New Roman" w:ascii="Liberation Serif" w:hAnsi="Liberation Serif"/>
          <w:kern w:val="2"/>
          <w:sz w:val="22"/>
          <w:szCs w:val="22"/>
          <w:lang w:val="zxx" w:eastAsia="zxx"/>
        </w:rPr>
        <w:t>(М.П., подпись)</w:t>
      </w:r>
    </w:p>
    <w:p>
      <w:pPr>
        <w:pStyle w:val="Normal"/>
        <w:widowControl w:val="false"/>
        <w:suppressAutoHyphens w:val="true"/>
        <w:autoSpaceDE w:val="false"/>
        <w:spacing w:lineRule="auto" w:line="240" w:before="0" w:after="0"/>
        <w:contextualSpacing/>
        <w:jc w:val="both"/>
        <w:rPr>
          <w:rFonts w:ascii="Liberation Serif" w:hAnsi="Liberation Serif" w:eastAsia="Andale Sans UI;Arial Unicode MS" w:cs="Liberation Serif;Times New Roman"/>
          <w:kern w:val="2"/>
          <w:sz w:val="24"/>
          <w:szCs w:val="24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>Приложение:</w:t>
      </w:r>
    </w:p>
    <w:p>
      <w:pPr>
        <w:pStyle w:val="Normal"/>
        <w:widowControl w:val="false"/>
        <w:suppressAutoHyphens w:val="true"/>
        <w:spacing w:lineRule="auto" w:line="240" w:before="0" w:after="0"/>
        <w:contextualSpacing/>
        <w:rPr>
          <w:rFonts w:ascii="Liberation Serif" w:hAnsi="Liberation Serif" w:eastAsia="Andale Sans UI;Arial Unicode MS" w:cs="Liberation Serif;Times New Roman"/>
          <w:kern w:val="2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</w:r>
    </w:p>
    <w:p>
      <w:pPr>
        <w:pStyle w:val="Normal"/>
        <w:widowControl w:val="false"/>
        <w:suppressAutoHyphens w:val="true"/>
        <w:spacing w:lineRule="auto" w:line="240" w:before="0" w:after="0"/>
        <w:contextualSpacing/>
        <w:rPr>
          <w:rFonts w:ascii="Liberation Serif" w:hAnsi="Liberation Serif" w:eastAsia="Andale Sans UI;Arial Unicode MS" w:cs="Liberation Serif;Times New Roman"/>
          <w:kern w:val="2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</w:r>
    </w:p>
    <w:p>
      <w:pPr>
        <w:pStyle w:val="Normal"/>
        <w:widowControl w:val="false"/>
        <w:suppressAutoHyphens w:val="true"/>
        <w:spacing w:lineRule="auto" w:line="240" w:before="0" w:after="0"/>
        <w:contextualSpacing/>
        <w:rPr>
          <w:rFonts w:ascii="Liberation Serif" w:hAnsi="Liberation Serif" w:eastAsia="Andale Sans UI;Arial Unicode MS" w:cs="Liberation Serif;Times New Roman"/>
          <w:kern w:val="2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  <w:t>1.__________________</w:t>
      </w:r>
    </w:p>
    <w:p>
      <w:pPr>
        <w:pStyle w:val="Normal"/>
        <w:widowControl w:val="false"/>
        <w:suppressAutoHyphens w:val="true"/>
        <w:spacing w:lineRule="auto" w:line="240" w:before="0" w:after="0"/>
        <w:contextualSpacing/>
        <w:rPr>
          <w:rFonts w:ascii="Liberation Serif" w:hAnsi="Liberation Serif" w:eastAsia="Andale Sans UI;Arial Unicode MS" w:cs="Liberation Serif;Times New Roman"/>
          <w:kern w:val="2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  <w:t>2.__________________</w:t>
      </w:r>
    </w:p>
    <w:p>
      <w:pPr>
        <w:pStyle w:val="Normal"/>
        <w:widowControl w:val="false"/>
        <w:suppressAutoHyphens w:val="true"/>
        <w:spacing w:lineRule="auto" w:line="240" w:before="0" w:after="0"/>
        <w:contextualSpacing/>
        <w:rPr>
          <w:rFonts w:ascii="Liberation Serif" w:hAnsi="Liberation Serif" w:eastAsia="Andale Sans UI;Arial Unicode MS" w:cs="Liberation Serif;Times New Roman"/>
          <w:kern w:val="2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  <w:t>3. __________________</w:t>
      </w:r>
    </w:p>
    <w:p>
      <w:pPr>
        <w:pStyle w:val="Normal"/>
        <w:widowControl w:val="false"/>
        <w:suppressAutoHyphens w:val="true"/>
        <w:spacing w:lineRule="auto" w:line="240" w:before="0" w:after="0"/>
        <w:contextualSpacing/>
        <w:rPr>
          <w:rFonts w:ascii="Liberation Serif" w:hAnsi="Liberation Serif" w:cs="Liberation Serif;Times New Roman"/>
        </w:rPr>
      </w:pPr>
      <w:r>
        <w:rPr>
          <w:rFonts w:cs="Liberation Serif;Times New Roman" w:ascii="Liberation Serif" w:hAnsi="Liberation Serif"/>
        </w:rPr>
      </w:r>
    </w:p>
    <w:p>
      <w:pPr>
        <w:pStyle w:val="Normal"/>
        <w:tabs>
          <w:tab w:val="clear" w:pos="708"/>
          <w:tab w:val="left" w:pos="736" w:leader="none"/>
        </w:tabs>
        <w:spacing w:lineRule="auto" w:line="240" w:before="0" w:after="0"/>
        <w:ind w:left="0" w:right="0" w:firstLine="709"/>
        <w:contextualSpacing/>
        <w:jc w:val="both"/>
        <w:rPr/>
      </w:pPr>
      <w:r>
        <w:rPr>
          <w:rFonts w:cs="Liberation Serif;Times New Roman" w:ascii="Liberation Serif" w:hAnsi="Liberation Serif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Мне разъяснено, что в соответствии с требованиями </w:t>
      </w:r>
      <w:hyperlink r:id="rId10">
        <w:r>
          <w:rPr>
            <w:rFonts w:cs="Liberation Serif;Times New Roman" w:ascii="Liberation Serif" w:hAnsi="Liberation Serif"/>
            <w:color w:val="000000"/>
            <w:u w:val="none"/>
          </w:rPr>
          <w:t>пункта 3 части 1 статьи 7</w:t>
        </w:r>
      </w:hyperlink>
      <w:r>
        <w:rPr>
          <w:rFonts w:cs="Liberation Serif;Times New Roman" w:ascii="Liberation Serif" w:hAnsi="Liberation Serif"/>
          <w:b w:val="false"/>
          <w:i w:val="false"/>
          <w:strike w:val="false"/>
          <w:dstrike w:val="false"/>
          <w:color w:val="0000FF"/>
          <w:sz w:val="24"/>
          <w:szCs w:val="24"/>
          <w:u w:val="none"/>
        </w:rPr>
        <w:t xml:space="preserve"> </w:t>
      </w:r>
      <w:r>
        <w:rPr>
          <w:rFonts w:cs="Liberation Serif;Times New Roman" w:ascii="Liberation Serif" w:hAnsi="Liberation Serif"/>
          <w:b w:val="false"/>
          <w:i w:val="false"/>
          <w:strike w:val="false"/>
          <w:dstrike w:val="false"/>
          <w:sz w:val="24"/>
          <w:szCs w:val="24"/>
          <w:u w:val="none"/>
        </w:rPr>
        <w:t>Федерального закона от 27 июля 2010 года № 210-ФЗ «Об организации предоставления государственных и муниципальных услуг» органы, предоставляющие муниципальные</w:t>
        <w:br/>
        <w:t>услуги,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</w:t>
        <w:br/>
        <w:t>в государственные органы, органы местного самоуправления и организации, за исключением услуг, которые являются  необходимыми и обязательными для предоставления муниципальной услуги. Документы приобщаются мною по собственной инициативе.</w:t>
      </w:r>
    </w:p>
    <w:p>
      <w:pPr>
        <w:pStyle w:val="Normal"/>
        <w:spacing w:lineRule="auto" w:line="240" w:before="0" w:after="0"/>
        <w:ind w:left="0" w:right="0" w:firstLine="709"/>
        <w:contextualSpacing/>
        <w:jc w:val="both"/>
        <w:rPr>
          <w:rFonts w:ascii="Liberation Serif" w:hAnsi="Liberation Serif"/>
        </w:rPr>
      </w:pPr>
      <w:r>
        <w:rPr>
          <w:rFonts w:cs="Liberation Serif;Times New Roman" w:ascii="Liberation Serif" w:hAnsi="Liberation Serif"/>
          <w:b w:val="false"/>
          <w:i w:val="false"/>
          <w:strike w:val="false"/>
          <w:dstrike w:val="false"/>
          <w:sz w:val="24"/>
          <w:szCs w:val="24"/>
          <w:u w:val="none"/>
          <w:shd w:fill="auto" w:val="clear"/>
        </w:rPr>
        <w:t xml:space="preserve">В </w:t>
      </w:r>
      <w:r>
        <w:rPr>
          <w:rFonts w:cs="Liberation Serif;Times New Roman" w:ascii="Liberation Serif" w:hAnsi="Liberation Serif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соответствии с Федеральным </w:t>
      </w:r>
      <w:r>
        <w:rPr>
          <w:rFonts w:cs="Liberation Serif;Times New Roman" w:ascii="Liberation Serif" w:hAnsi="Liberation Serif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законом</w:t>
      </w:r>
      <w:r>
        <w:rPr>
          <w:rFonts w:cs="Liberation Serif;Times New Roman" w:ascii="Liberation Serif" w:hAnsi="Liberation Serif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 от 27 июля 2006 года № 152-ФЗ</w:t>
        <w:br/>
        <w:t>«О персональных данных» даю согласие на обработку (сбор, систематизацию, накопление, хранение, уточнение, использование, распространение, в том числе передачу, обезличивание, блокирование, уничтожение) сведений, указанных в настоящем заявлении и прилагаемых</w:t>
        <w:br/>
        <w:t>к нему документов. Мне разъяснено, что данное согласие может быть отозвано мною</w:t>
        <w:br/>
        <w:t>в письменной форме.</w:t>
      </w:r>
    </w:p>
    <w:p>
      <w:pPr>
        <w:pStyle w:val="Normal"/>
        <w:spacing w:lineRule="auto" w:line="240" w:before="0" w:after="0"/>
        <w:ind w:left="0" w:right="0" w:hanging="0"/>
        <w:contextualSpacing/>
        <w:jc w:val="both"/>
        <w:rPr>
          <w:rFonts w:ascii="Liberation Serif" w:hAnsi="Liberation Serif" w:cs="Liberation Serif;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rFonts w:cs="Liberation Serif;Times New Roman" w:ascii="Liberation Serif" w:hAnsi="Liberation Serif"/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Normal"/>
        <w:spacing w:lineRule="auto" w:line="240" w:before="0" w:after="0"/>
        <w:ind w:left="0" w:right="0" w:hanging="0"/>
        <w:contextualSpacing/>
        <w:jc w:val="both"/>
        <w:rPr>
          <w:rFonts w:ascii="Liberation Serif" w:hAnsi="Liberation Serif"/>
        </w:rPr>
      </w:pPr>
      <w:r>
        <w:rPr>
          <w:rFonts w:cs="Liberation Serif;Times New Roman" w:ascii="Liberation Serif" w:hAnsi="Liberation Serif"/>
          <w:b/>
          <w:i w:val="false"/>
          <w:strike w:val="false"/>
          <w:dstrike w:val="false"/>
          <w:sz w:val="24"/>
          <w:szCs w:val="24"/>
          <w:u w:val="none"/>
        </w:rPr>
        <w:t xml:space="preserve">« </w:t>
      </w:r>
      <w:r>
        <w:rPr>
          <w:rFonts w:cs="Liberation Serif;Times New Roman" w:ascii="Liberation Serif" w:hAnsi="Liberation Serif"/>
          <w:b w:val="false"/>
          <w:i w:val="false"/>
          <w:strike w:val="false"/>
          <w:dstrike w:val="false"/>
          <w:sz w:val="24"/>
          <w:szCs w:val="24"/>
          <w:u w:val="none"/>
        </w:rPr>
        <w:t>__</w:t>
      </w:r>
      <w:r>
        <w:rPr>
          <w:rFonts w:cs="Liberation Serif;Times New Roman" w:ascii="Liberation Serif" w:hAnsi="Liberation Serif"/>
          <w:b/>
          <w:i w:val="false"/>
          <w:strike w:val="false"/>
          <w:dstrike w:val="false"/>
          <w:sz w:val="24"/>
          <w:szCs w:val="24"/>
          <w:u w:val="none"/>
        </w:rPr>
        <w:t>»</w:t>
      </w:r>
      <w:r>
        <w:rPr>
          <w:rFonts w:cs="Liberation Serif;Times New Roman" w:ascii="Liberation Serif" w:hAnsi="Liberation Serif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 ______________ _________________ ___________________________________</w:t>
      </w:r>
    </w:p>
    <w:p>
      <w:pPr>
        <w:pStyle w:val="Normal"/>
        <w:widowControl w:val="false"/>
        <w:suppressAutoHyphens w:val="true"/>
        <w:spacing w:lineRule="auto" w:line="240" w:before="0" w:after="0"/>
        <w:ind w:left="0" w:right="0" w:hanging="0"/>
        <w:contextualSpacing/>
        <w:jc w:val="both"/>
        <w:rPr>
          <w:rFonts w:ascii="Liberation Serif" w:hAnsi="Liberation Serif"/>
        </w:rPr>
      </w:pPr>
      <w:r>
        <w:rPr>
          <w:rFonts w:eastAsia="Liberation Serif;Times New Roman" w:cs="Liberation Serif;Times New Roman" w:ascii="Times New Roman" w:hAnsi="Times New Roman"/>
          <w:b w:val="false"/>
          <w:i w:val="false"/>
          <w:strike w:val="false"/>
          <w:dstrike w:val="false"/>
          <w:kern w:val="2"/>
          <w:sz w:val="24"/>
          <w:szCs w:val="24"/>
          <w:u w:val="none"/>
          <w:lang w:val="zxx" w:eastAsia="zxx"/>
        </w:rPr>
        <w:t xml:space="preserve">                 </w:t>
      </w:r>
      <w:r>
        <w:rPr>
          <w:rFonts w:eastAsia="Andale Sans UI;Arial Unicode MS" w:cs="Liberation Serif;Times New Roman" w:ascii="Times New Roman" w:hAnsi="Times New Roman"/>
          <w:b w:val="false"/>
          <w:i w:val="false"/>
          <w:strike w:val="false"/>
          <w:dstrike w:val="false"/>
          <w:kern w:val="2"/>
          <w:sz w:val="24"/>
          <w:szCs w:val="24"/>
          <w:u w:val="none"/>
          <w:lang w:val="zxx" w:eastAsia="zxx"/>
        </w:rPr>
        <w:t>(дата)                   (подпись)                            (инициалы и фамилия)</w:t>
      </w:r>
    </w:p>
    <w:p>
      <w:pPr>
        <w:pStyle w:val="Normal"/>
        <w:widowControl w:val="false"/>
        <w:spacing w:lineRule="auto" w:line="240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40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40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40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40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tabs>
          <w:tab w:val="clear" w:pos="708"/>
          <w:tab w:val="left" w:pos="0" w:leader="none"/>
        </w:tabs>
        <w:ind w:left="4956" w:right="0" w:hanging="0"/>
        <w:rPr>
          <w:rFonts w:ascii="Liberation Serif" w:hAnsi="Liberation Serif" w:cs="Liberation Serif;Times New Roman"/>
          <w:sz w:val="24"/>
          <w:szCs w:val="24"/>
        </w:rPr>
      </w:pPr>
      <w:r>
        <w:rPr>
          <w:rFonts w:cs="Liberation Serif;Times New Roman" w:ascii="Liberation Serif" w:hAnsi="Liberation Serif"/>
          <w:sz w:val="24"/>
          <w:szCs w:val="24"/>
        </w:rPr>
        <w:t>Приложение № 2</w:t>
      </w:r>
    </w:p>
    <w:p>
      <w:pPr>
        <w:pStyle w:val="Normal"/>
        <w:widowControl w:val="false"/>
        <w:suppressAutoHyphens w:val="true"/>
        <w:autoSpaceDE w:val="false"/>
        <w:ind w:left="4956" w:right="0" w:hanging="0"/>
        <w:rPr>
          <w:rFonts w:ascii="Liberation Serif" w:hAnsi="Liberation Serif" w:eastAsia="Andale Sans UI;Arial Unicode MS" w:cs="Liberation Serif;Times New Roman"/>
          <w:kern w:val="2"/>
          <w:sz w:val="24"/>
          <w:szCs w:val="24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</w:rPr>
        <w:t>к Административному регламенту</w:t>
      </w:r>
    </w:p>
    <w:p>
      <w:pPr>
        <w:pStyle w:val="Normal"/>
        <w:widowControl w:val="false"/>
        <w:suppressAutoHyphens w:val="true"/>
        <w:autoSpaceDE w:val="false"/>
        <w:ind w:left="4956" w:right="0" w:hanging="0"/>
        <w:rPr>
          <w:rFonts w:ascii="Liberation Serif" w:hAnsi="Liberation Serif" w:eastAsia="Andale Sans UI;Arial Unicode MS" w:cs="Liberation Serif;Times New Roman"/>
          <w:kern w:val="2"/>
          <w:sz w:val="24"/>
          <w:szCs w:val="24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</w:rPr>
        <w:t>предоставления муниципальной услуги</w:t>
      </w:r>
    </w:p>
    <w:p>
      <w:pPr>
        <w:pStyle w:val="Normal"/>
        <w:widowControl w:val="false"/>
        <w:suppressAutoHyphens w:val="true"/>
        <w:autoSpaceDE w:val="false"/>
        <w:ind w:left="4956" w:right="0" w:hanging="0"/>
        <w:rPr>
          <w:rFonts w:ascii="Liberation Serif" w:hAnsi="Liberation Serif"/>
        </w:rPr>
      </w:pPr>
      <w:r>
        <w:rPr>
          <w:rFonts w:eastAsia="Andale Sans UI;Arial Unicode MS" w:cs="Liberation Serif;Times New Roman" w:ascii="Liberation Serif" w:hAnsi="Liberation Serif"/>
          <w:bCs/>
          <w:kern w:val="2"/>
          <w:sz w:val="24"/>
          <w:szCs w:val="24"/>
        </w:rPr>
        <w:t>«</w:t>
      </w:r>
      <w:r>
        <w:rPr>
          <w:rFonts w:eastAsia="Andale Sans UI;Arial Unicode MS" w:cs="Liberation Serif;Times New Roman" w:ascii="Liberation Serif" w:hAnsi="Liberation Serif"/>
          <w:bCs/>
          <w:kern w:val="2"/>
          <w:sz w:val="24"/>
          <w:szCs w:val="24"/>
          <w:lang w:val="zxx" w:eastAsia="zxx"/>
        </w:rPr>
        <w:t xml:space="preserve">Предоставление информации об объектах </w:t>
      </w:r>
    </w:p>
    <w:p>
      <w:pPr>
        <w:pStyle w:val="Normal"/>
        <w:widowControl w:val="false"/>
        <w:suppressAutoHyphens w:val="true"/>
        <w:autoSpaceDE w:val="false"/>
        <w:ind w:left="4956" w:right="0" w:hanging="0"/>
        <w:rPr>
          <w:rFonts w:ascii="Liberation Serif" w:hAnsi="Liberation Serif" w:eastAsia="Andale Sans UI;Arial Unicode MS" w:cs="Liberation Serif;Times New Roman"/>
          <w:kern w:val="2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  <w:t>недвижимого имущества, находящихся</w:t>
      </w:r>
    </w:p>
    <w:p>
      <w:pPr>
        <w:pStyle w:val="Normal"/>
        <w:widowControl w:val="false"/>
        <w:suppressAutoHyphens w:val="true"/>
        <w:autoSpaceDE w:val="false"/>
        <w:ind w:left="4956" w:right="0" w:hanging="0"/>
        <w:rPr>
          <w:rFonts w:ascii="Liberation Serif" w:hAnsi="Liberation Serif" w:eastAsia="Andale Sans UI;Arial Unicode MS" w:cs="Liberation Serif;Times New Roman"/>
          <w:kern w:val="2"/>
          <w:lang w:val="zxx" w:eastAsia="zxx"/>
        </w:rPr>
      </w:pP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  <w:t>в муниципальной собственности</w:t>
      </w:r>
    </w:p>
    <w:p>
      <w:pPr>
        <w:pStyle w:val="Normal"/>
        <w:widowControl w:val="false"/>
        <w:suppressAutoHyphens w:val="true"/>
        <w:autoSpaceDE w:val="false"/>
        <w:ind w:left="4956" w:right="0" w:hanging="0"/>
        <w:rPr>
          <w:rFonts w:ascii="Liberation Serif" w:hAnsi="Liberation Serif"/>
        </w:rPr>
      </w:pP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  <w:t xml:space="preserve">Полевского </w:t>
      </w:r>
      <w:r>
        <w:rPr>
          <w:rFonts w:eastAsia="Andale Sans UI;Arial Unicode MS" w:cs="Liberation Serif;Times New Roman" w:ascii="Liberation Serif" w:hAnsi="Liberation Serif"/>
          <w:color w:val="auto"/>
          <w:kern w:val="2"/>
          <w:sz w:val="24"/>
          <w:szCs w:val="24"/>
          <w:lang w:val="ru-RU" w:eastAsia="zxx" w:bidi="ar-SA"/>
        </w:rPr>
        <w:t>муниципального</w:t>
      </w: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  <w:t xml:space="preserve"> округа</w:t>
      </w:r>
      <w:r>
        <w:rPr>
          <w:rFonts w:eastAsia="Andale Sans UI;Arial Unicode MS" w:cs="Liberation Serif;Times New Roman" w:ascii="Liberation Serif" w:hAnsi="Liberation Serif"/>
          <w:kern w:val="2"/>
          <w:lang w:val="ru-RU" w:eastAsia="zxx"/>
        </w:rPr>
        <w:t xml:space="preserve"> </w:t>
      </w:r>
      <w:r>
        <w:rPr>
          <w:rFonts w:eastAsia="Andale Sans UI;Arial Unicode MS" w:cs="Liberation Serif;Times New Roman" w:ascii="Liberation Serif" w:hAnsi="Liberation Serif"/>
          <w:kern w:val="2"/>
          <w:lang w:val="ru-RU" w:eastAsia="zxx"/>
        </w:rPr>
        <w:t>Свердловской области</w:t>
      </w:r>
      <w:r>
        <w:rPr>
          <w:rFonts w:eastAsia="Andale Sans UI;Arial Unicode MS" w:cs="Liberation Serif;Times New Roman" w:ascii="Liberation Serif" w:hAnsi="Liberation Serif"/>
          <w:kern w:val="2"/>
          <w:lang w:val="ru-RU" w:eastAsia="zxx"/>
        </w:rPr>
        <w:t xml:space="preserve"> </w:t>
      </w: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  <w:t xml:space="preserve">и </w:t>
      </w:r>
      <w:r>
        <w:rPr>
          <w:rFonts w:eastAsia="Andale Sans UI;Arial Unicode MS" w:cs="Liberation Serif;Times New Roman" w:ascii="Liberation Serif" w:hAnsi="Liberation Serif"/>
          <w:bCs/>
          <w:kern w:val="2"/>
          <w:sz w:val="24"/>
          <w:szCs w:val="24"/>
          <w:lang w:val="zxx" w:eastAsia="zxx"/>
        </w:rPr>
        <w:t>предназначенных</w:t>
      </w:r>
    </w:p>
    <w:p>
      <w:pPr>
        <w:pStyle w:val="Normal"/>
        <w:widowControl w:val="false"/>
        <w:suppressAutoHyphens w:val="true"/>
        <w:autoSpaceDE w:val="false"/>
        <w:ind w:left="4956" w:right="0" w:hanging="0"/>
        <w:rPr>
          <w:rFonts w:ascii="Liberation Serif" w:hAnsi="Liberation Serif"/>
        </w:rPr>
      </w:pPr>
      <w:r>
        <w:rPr>
          <w:rFonts w:eastAsia="Andale Sans UI;Arial Unicode MS" w:cs="Liberation Serif;Times New Roman" w:ascii="Liberation Serif" w:hAnsi="Liberation Serif"/>
          <w:bCs/>
          <w:kern w:val="2"/>
          <w:sz w:val="24"/>
          <w:szCs w:val="24"/>
          <w:lang w:val="zxx" w:eastAsia="zxx"/>
        </w:rPr>
        <w:t>для сдачи в аренду</w:t>
      </w:r>
      <w:r>
        <w:rPr>
          <w:rFonts w:eastAsia="Andale Sans UI;Arial Unicode MS" w:cs="Liberation Serif;Times New Roman" w:ascii="Liberation Serif" w:hAnsi="Liberation Serif"/>
          <w:bCs/>
          <w:kern w:val="2"/>
          <w:sz w:val="24"/>
          <w:szCs w:val="24"/>
        </w:rPr>
        <w:t>»</w:t>
      </w:r>
    </w:p>
    <w:p>
      <w:pPr>
        <w:pStyle w:val="Normal"/>
        <w:widowControl w:val="false"/>
        <w:suppressAutoHyphens w:val="true"/>
        <w:autoSpaceDE w:val="false"/>
        <w:ind w:left="4956" w:right="0" w:hanging="0"/>
        <w:rPr>
          <w:rFonts w:ascii="Liberation Serif" w:hAnsi="Liberation Serif" w:eastAsia="Andale Sans UI;Arial Unicode MS" w:cs="Liberation Serif;Times New Roman"/>
          <w:bCs/>
          <w:kern w:val="2"/>
          <w:sz w:val="24"/>
          <w:szCs w:val="24"/>
        </w:rPr>
      </w:pPr>
      <w:r>
        <w:rPr>
          <w:rFonts w:eastAsia="Andale Sans UI;Arial Unicode MS" w:cs="Liberation Serif;Times New Roman" w:ascii="Liberation Serif" w:hAnsi="Liberation Serif"/>
          <w:bCs/>
          <w:kern w:val="2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autoSpaceDE w:val="false"/>
        <w:ind w:left="5670" w:right="0" w:hanging="0"/>
        <w:jc w:val="right"/>
        <w:rPr>
          <w:rFonts w:ascii="Liberation Serif" w:hAnsi="Liberation Serif" w:eastAsia="Andale Sans UI;Arial Unicode MS" w:cs="Liberation Serif;Times New Roman"/>
          <w:b/>
          <w:b/>
          <w:i w:val="false"/>
          <w:i w:val="false"/>
          <w:strike w:val="false"/>
          <w:dstrike w:val="false"/>
          <w:kern w:val="2"/>
          <w:sz w:val="24"/>
          <w:szCs w:val="24"/>
          <w:u w:val="none"/>
          <w:shd w:fill="FFFFFF" w:val="clear"/>
        </w:rPr>
      </w:pPr>
      <w:r>
        <w:rPr>
          <w:rFonts w:eastAsia="Andale Sans UI;Arial Unicode MS" w:cs="Liberation Serif;Times New Roman" w:ascii="Liberation Serif" w:hAnsi="Liberation Serif"/>
          <w:b/>
          <w:i w:val="false"/>
          <w:strike w:val="false"/>
          <w:dstrike w:val="false"/>
          <w:kern w:val="2"/>
          <w:sz w:val="24"/>
          <w:szCs w:val="24"/>
          <w:u w:val="none"/>
          <w:shd w:fill="FFFFFF" w:val="clear"/>
        </w:rPr>
        <w:t>ФОРМА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autoSpaceDE w:val="false"/>
        <w:ind w:left="5670" w:right="0" w:hanging="0"/>
        <w:jc w:val="left"/>
        <w:rPr>
          <w:rFonts w:ascii="Liberation Serif" w:hAnsi="Liberation Serif" w:eastAsia="Andale Sans UI;Arial Unicode MS" w:cs="Liberation Serif;Times New Roman"/>
          <w:b/>
          <w:b/>
          <w:i w:val="false"/>
          <w:i w:val="false"/>
          <w:strike w:val="false"/>
          <w:dstrike w:val="false"/>
          <w:kern w:val="2"/>
          <w:sz w:val="24"/>
          <w:szCs w:val="24"/>
          <w:u w:val="none"/>
          <w:shd w:fill="FFFFFF" w:val="clear"/>
        </w:rPr>
      </w:pPr>
      <w:r>
        <w:rPr>
          <w:rFonts w:eastAsia="Andale Sans UI;Arial Unicode MS" w:cs="Liberation Serif;Times New Roman" w:ascii="Liberation Serif" w:hAnsi="Liberation Serif"/>
          <w:b/>
          <w:i w:val="false"/>
          <w:strike w:val="false"/>
          <w:dstrike w:val="false"/>
          <w:kern w:val="2"/>
          <w:sz w:val="24"/>
          <w:szCs w:val="24"/>
          <w:u w:val="none"/>
          <w:shd w:fill="FFFFFF" w:val="clear"/>
        </w:rPr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rFonts w:ascii="Liberation Serif" w:hAnsi="Liberation Serif" w:eastAsia="Andale Sans UI;Arial Unicode MS" w:cs="Liberation Serif;Times New Roman"/>
          <w:b/>
          <w:b/>
          <w:i w:val="false"/>
          <w:i w:val="false"/>
          <w:strike w:val="false"/>
          <w:dstrike w:val="false"/>
          <w:kern w:val="2"/>
          <w:sz w:val="24"/>
          <w:szCs w:val="24"/>
          <w:u w:val="none"/>
          <w:shd w:fill="FFFFFF" w:val="clear"/>
        </w:rPr>
      </w:pPr>
      <w:r>
        <w:rPr>
          <w:rFonts w:eastAsia="Andale Sans UI;Arial Unicode MS" w:cs="Liberation Serif;Times New Roman" w:ascii="Liberation Serif" w:hAnsi="Liberation Serif"/>
          <w:b/>
          <w:i w:val="false"/>
          <w:strike w:val="false"/>
          <w:dstrike w:val="false"/>
          <w:kern w:val="2"/>
          <w:sz w:val="24"/>
          <w:szCs w:val="24"/>
          <w:u w:val="none"/>
          <w:shd w:fill="FFFFFF" w:val="clear"/>
        </w:rPr>
      </w:r>
    </w:p>
    <w:p>
      <w:pPr>
        <w:pStyle w:val="Normal"/>
        <w:tabs>
          <w:tab w:val="clear" w:pos="708"/>
          <w:tab w:val="left" w:pos="0" w:leader="none"/>
        </w:tabs>
        <w:jc w:val="center"/>
        <w:rPr>
          <w:rFonts w:ascii="Liberation Serif" w:hAnsi="Liberation Serif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</w:rPr>
        <w:t>Журнал регистрации обращений юридических и физических лиц по предоставлению муниципальной услуги «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  <w:lang w:val="zxx" w:eastAsia="zxx"/>
        </w:rPr>
        <w:t xml:space="preserve">Предоставление информации об объектах </w:t>
      </w: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  <w:t xml:space="preserve">недвижимого имущества, находящихся в муниципальной собственности Полевского </w:t>
      </w:r>
      <w:r>
        <w:rPr>
          <w:rFonts w:eastAsia="Andale Sans UI;Arial Unicode MS" w:cs="Liberation Serif;Times New Roman" w:ascii="Liberation Serif" w:hAnsi="Liberation Serif"/>
          <w:color w:val="auto"/>
          <w:kern w:val="2"/>
          <w:sz w:val="24"/>
          <w:szCs w:val="24"/>
          <w:lang w:val="ru-RU" w:eastAsia="zxx" w:bidi="ar-SA"/>
        </w:rPr>
        <w:t>муниципального</w:t>
      </w: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  <w:t xml:space="preserve"> округа</w:t>
      </w:r>
      <w:r>
        <w:rPr>
          <w:rFonts w:eastAsia="Andale Sans UI;Arial Unicode MS" w:cs="Liberation Serif;Times New Roman" w:ascii="Liberation Serif" w:hAnsi="Liberation Serif"/>
          <w:kern w:val="2"/>
          <w:lang w:val="ru-RU" w:eastAsia="zxx"/>
        </w:rPr>
        <w:t xml:space="preserve"> </w:t>
      </w:r>
      <w:r>
        <w:rPr>
          <w:rFonts w:eastAsia="Andale Sans UI;Arial Unicode MS" w:cs="Liberation Serif;Times New Roman" w:ascii="Liberation Serif" w:hAnsi="Liberation Serif"/>
          <w:kern w:val="2"/>
          <w:lang w:val="ru-RU" w:eastAsia="zxx"/>
        </w:rPr>
        <w:t>Свердловской области</w:t>
      </w:r>
      <w:r>
        <w:rPr>
          <w:rFonts w:eastAsia="Andale Sans UI;Arial Unicode MS" w:cs="Liberation Serif;Times New Roman" w:ascii="Liberation Serif" w:hAnsi="Liberation Serif"/>
          <w:kern w:val="2"/>
          <w:lang w:val="ru-RU" w:eastAsia="zxx"/>
        </w:rPr>
        <w:t xml:space="preserve"> </w:t>
      </w: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  <w:t xml:space="preserve">и </w:t>
      </w:r>
      <w:r>
        <w:rPr>
          <w:rFonts w:eastAsia="Andale Sans UI;Arial Unicode MS" w:cs="Liberation Serif;Times New Roman" w:ascii="Liberation Serif" w:hAnsi="Liberation Serif"/>
          <w:bCs/>
          <w:kern w:val="2"/>
          <w:sz w:val="24"/>
          <w:szCs w:val="24"/>
          <w:lang w:val="zxx" w:eastAsia="zxx"/>
        </w:rPr>
        <w:t>предназначенных для сдачи в аренду</w:t>
      </w: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</w:rPr>
        <w:t xml:space="preserve">» </w:t>
      </w:r>
    </w:p>
    <w:p>
      <w:pPr>
        <w:pStyle w:val="Normal"/>
        <w:tabs>
          <w:tab w:val="clear" w:pos="708"/>
          <w:tab w:val="left" w:pos="0" w:leader="none"/>
        </w:tabs>
        <w:jc w:val="center"/>
        <w:rPr>
          <w:rFonts w:ascii="Liberation Serif" w:hAnsi="Liberation Serif" w:eastAsia="Andale Sans UI;Arial Unicode MS" w:cs="Liberation Serif;Times New Roman"/>
          <w:kern w:val="2"/>
          <w:sz w:val="24"/>
          <w:szCs w:val="24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</w:rPr>
      </w:r>
    </w:p>
    <w:tbl>
      <w:tblPr>
        <w:tblW w:w="9649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606"/>
        <w:gridCol w:w="1349"/>
        <w:gridCol w:w="2205"/>
        <w:gridCol w:w="1470"/>
        <w:gridCol w:w="1401"/>
        <w:gridCol w:w="1618"/>
      </w:tblGrid>
      <w:tr>
        <w:trPr/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  <w:b/>
                <w:b/>
                <w:bCs/>
                <w:sz w:val="22"/>
                <w:szCs w:val="22"/>
              </w:rPr>
            </w:pPr>
            <w:r>
              <w:rPr>
                <w:rFonts w:cs="Liberation Serif;Times New Roman" w:ascii="Liberation Serif" w:hAnsi="Liberation Serif"/>
                <w:b/>
                <w:bCs/>
                <w:sz w:val="22"/>
                <w:szCs w:val="22"/>
              </w:rPr>
              <w:t xml:space="preserve">Порядковый номер заявления 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  <w:b/>
                <w:b/>
                <w:bCs/>
                <w:sz w:val="22"/>
                <w:szCs w:val="22"/>
              </w:rPr>
            </w:pPr>
            <w:r>
              <w:rPr>
                <w:rFonts w:cs="Liberation Serif;Times New Roman" w:ascii="Liberation Serif" w:hAnsi="Liberation Serif"/>
                <w:b/>
                <w:bCs/>
                <w:sz w:val="22"/>
                <w:szCs w:val="22"/>
              </w:rPr>
              <w:t xml:space="preserve">Дата подачи заявления 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  <w:b/>
                <w:b/>
                <w:bCs/>
                <w:sz w:val="22"/>
                <w:szCs w:val="22"/>
              </w:rPr>
            </w:pPr>
            <w:r>
              <w:rPr>
                <w:rFonts w:cs="Liberation Serif;Times New Roman" w:ascii="Liberation Serif" w:hAnsi="Liberation Serif"/>
                <w:b/>
                <w:bCs/>
                <w:sz w:val="22"/>
                <w:szCs w:val="22"/>
              </w:rPr>
              <w:t xml:space="preserve">Фамилия, имя, отчество заявителя (наименование организации) 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  <w:b/>
                <w:b/>
                <w:bCs/>
                <w:sz w:val="22"/>
                <w:szCs w:val="22"/>
              </w:rPr>
            </w:pPr>
            <w:r>
              <w:rPr>
                <w:rFonts w:cs="Liberation Serif;Times New Roman" w:ascii="Liberation Serif" w:hAnsi="Liberation Serif"/>
                <w:b/>
                <w:bCs/>
                <w:sz w:val="22"/>
                <w:szCs w:val="22"/>
              </w:rPr>
              <w:t xml:space="preserve">Дата выдачи или направления решения 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  <w:b/>
                <w:b/>
                <w:bCs/>
                <w:sz w:val="22"/>
                <w:szCs w:val="22"/>
              </w:rPr>
            </w:pPr>
            <w:r>
              <w:rPr>
                <w:rFonts w:cs="Liberation Serif;Times New Roman" w:ascii="Liberation Serif" w:hAnsi="Liberation Serif"/>
                <w:b/>
                <w:bCs/>
                <w:sz w:val="22"/>
                <w:szCs w:val="22"/>
              </w:rPr>
              <w:t xml:space="preserve">Результат 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6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  <w:b/>
                <w:b/>
                <w:bCs/>
                <w:sz w:val="22"/>
                <w:szCs w:val="22"/>
              </w:rPr>
            </w:pPr>
            <w:r>
              <w:rPr>
                <w:rFonts w:cs="Liberation Serif;Times New Roman" w:ascii="Liberation Serif" w:hAnsi="Liberation Serif"/>
                <w:b/>
                <w:bCs/>
                <w:sz w:val="22"/>
                <w:szCs w:val="22"/>
              </w:rPr>
              <w:t>Примечание</w:t>
            </w:r>
          </w:p>
        </w:tc>
      </w:tr>
      <w:tr>
        <w:trPr/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  <w:b/>
                <w:b/>
                <w:bCs/>
              </w:rPr>
            </w:pPr>
            <w:r>
              <w:rPr>
                <w:rFonts w:cs="Liberation Serif;Times New Roman" w:ascii="Liberation Serif" w:hAnsi="Liberation Serif"/>
                <w:b/>
                <w:bCs/>
              </w:rPr>
              <w:t>1</w:t>
            </w:r>
          </w:p>
        </w:tc>
        <w:tc>
          <w:tcPr>
            <w:tcW w:w="134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  <w:b/>
                <w:b/>
                <w:bCs/>
              </w:rPr>
            </w:pPr>
            <w:r>
              <w:rPr>
                <w:rFonts w:cs="Liberation Serif;Times New Roman" w:ascii="Liberation Serif" w:hAnsi="Liberation Serif"/>
                <w:b/>
                <w:bCs/>
              </w:rPr>
              <w:t>2</w:t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  <w:b/>
                <w:b/>
                <w:bCs/>
              </w:rPr>
            </w:pPr>
            <w:r>
              <w:rPr>
                <w:rFonts w:cs="Liberation Serif;Times New Roman" w:ascii="Liberation Serif" w:hAnsi="Liberation Serif"/>
                <w:b/>
                <w:bCs/>
              </w:rPr>
              <w:t>3</w:t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  <w:b/>
                <w:b/>
                <w:bCs/>
              </w:rPr>
            </w:pPr>
            <w:r>
              <w:rPr>
                <w:rFonts w:cs="Liberation Serif;Times New Roman" w:ascii="Liberation Serif" w:hAnsi="Liberation Serif"/>
                <w:b/>
                <w:bCs/>
              </w:rPr>
              <w:t>4</w:t>
            </w:r>
          </w:p>
        </w:tc>
        <w:tc>
          <w:tcPr>
            <w:tcW w:w="140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  <w:b/>
                <w:b/>
                <w:bCs/>
              </w:rPr>
            </w:pPr>
            <w:r>
              <w:rPr>
                <w:rFonts w:cs="Liberation Serif;Times New Roman" w:ascii="Liberation Serif" w:hAnsi="Liberation Serif"/>
                <w:b/>
                <w:bCs/>
              </w:rPr>
              <w:t>5</w:t>
            </w:r>
          </w:p>
        </w:tc>
        <w:tc>
          <w:tcPr>
            <w:tcW w:w="16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6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  <w:b/>
                <w:b/>
                <w:bCs/>
              </w:rPr>
            </w:pPr>
            <w:r>
              <w:rPr>
                <w:rFonts w:cs="Liberation Serif;Times New Roman" w:ascii="Liberation Serif" w:hAnsi="Liberation Serif"/>
                <w:b/>
                <w:bCs/>
              </w:rPr>
              <w:t>6</w:t>
            </w:r>
          </w:p>
        </w:tc>
      </w:tr>
      <w:tr>
        <w:trPr/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  <w:tc>
          <w:tcPr>
            <w:tcW w:w="134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  <w:tc>
          <w:tcPr>
            <w:tcW w:w="140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  <w:tc>
          <w:tcPr>
            <w:tcW w:w="16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</w:tr>
      <w:tr>
        <w:trPr/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  <w:tc>
          <w:tcPr>
            <w:tcW w:w="134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  <w:tc>
          <w:tcPr>
            <w:tcW w:w="140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  <w:tc>
          <w:tcPr>
            <w:tcW w:w="16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</w:tr>
      <w:tr>
        <w:trPr/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  <w:tc>
          <w:tcPr>
            <w:tcW w:w="134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  <w:tc>
          <w:tcPr>
            <w:tcW w:w="140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  <w:tc>
          <w:tcPr>
            <w:tcW w:w="16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6"/>
              <w:snapToGrid w:val="false"/>
              <w:spacing w:before="0" w:after="198"/>
              <w:contextualSpacing/>
              <w:jc w:val="center"/>
              <w:rPr>
                <w:rFonts w:ascii="Liberation Serif" w:hAnsi="Liberation Serif" w:cs="Liberation Serif;Times New Roman"/>
              </w:rPr>
            </w:pPr>
            <w:r>
              <w:rPr>
                <w:rFonts w:cs="Liberation Serif;Times New Roman" w:ascii="Liberation Serif" w:hAnsi="Liberation Serif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lineRule="auto" w:line="276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</w:rPr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76" w:before="0" w:after="0"/>
        <w:ind w:left="5245" w:right="0" w:hanging="0"/>
        <w:contextualSpacing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tabs>
          <w:tab w:val="clear" w:pos="708"/>
          <w:tab w:val="left" w:pos="0" w:leader="none"/>
        </w:tabs>
        <w:ind w:left="4956" w:right="0" w:hanging="0"/>
        <w:rPr/>
      </w:pPr>
      <w:r>
        <w:rPr>
          <w:rFonts w:cs="Liberation Serif;Times New Roman" w:ascii="Liberation Serif" w:hAnsi="Liberation Serif"/>
          <w:sz w:val="24"/>
          <w:szCs w:val="24"/>
        </w:rPr>
        <w:t>Приложение № 2</w:t>
      </w:r>
    </w:p>
    <w:p>
      <w:pPr>
        <w:pStyle w:val="Normal"/>
        <w:widowControl w:val="false"/>
        <w:suppressAutoHyphens w:val="true"/>
        <w:autoSpaceDE w:val="false"/>
        <w:ind w:left="4956" w:right="0" w:hanging="0"/>
        <w:rPr>
          <w:rFonts w:ascii="Liberation Serif" w:hAnsi="Liberation Serif" w:eastAsia="Andale Sans UI;Arial Unicode MS" w:cs="Liberation Serif;Times New Roman"/>
          <w:kern w:val="2"/>
          <w:sz w:val="24"/>
          <w:szCs w:val="24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</w:rPr>
        <w:t>к Административному регламенту</w:t>
      </w:r>
    </w:p>
    <w:p>
      <w:pPr>
        <w:pStyle w:val="Normal"/>
        <w:widowControl w:val="false"/>
        <w:suppressAutoHyphens w:val="true"/>
        <w:autoSpaceDE w:val="false"/>
        <w:ind w:left="4956" w:right="0" w:hanging="0"/>
        <w:rPr>
          <w:rFonts w:ascii="Liberation Serif" w:hAnsi="Liberation Serif" w:eastAsia="Andale Sans UI;Arial Unicode MS" w:cs="Liberation Serif;Times New Roman"/>
          <w:kern w:val="2"/>
          <w:sz w:val="24"/>
          <w:szCs w:val="24"/>
        </w:rPr>
      </w:pPr>
      <w:r>
        <w:rPr>
          <w:rFonts w:eastAsia="Andale Sans UI;Arial Unicode MS" w:cs="Liberation Serif;Times New Roman" w:ascii="Liberation Serif" w:hAnsi="Liberation Serif"/>
          <w:kern w:val="2"/>
          <w:sz w:val="24"/>
          <w:szCs w:val="24"/>
        </w:rPr>
        <w:t>предоставления муниципальной услуги</w:t>
      </w:r>
    </w:p>
    <w:p>
      <w:pPr>
        <w:pStyle w:val="Normal"/>
        <w:widowControl w:val="false"/>
        <w:suppressAutoHyphens w:val="true"/>
        <w:autoSpaceDE w:val="false"/>
        <w:ind w:left="4956" w:right="0" w:hanging="0"/>
        <w:rPr>
          <w:rFonts w:ascii="Liberation Serif" w:hAnsi="Liberation Serif"/>
        </w:rPr>
      </w:pPr>
      <w:r>
        <w:rPr>
          <w:rFonts w:eastAsia="Andale Sans UI;Arial Unicode MS" w:cs="Liberation Serif;Times New Roman" w:ascii="Liberation Serif" w:hAnsi="Liberation Serif"/>
          <w:bCs/>
          <w:kern w:val="2"/>
          <w:sz w:val="24"/>
          <w:szCs w:val="24"/>
        </w:rPr>
        <w:t>«</w:t>
      </w:r>
      <w:r>
        <w:rPr>
          <w:rFonts w:eastAsia="Andale Sans UI;Arial Unicode MS" w:cs="Liberation Serif;Times New Roman" w:ascii="Liberation Serif" w:hAnsi="Liberation Serif"/>
          <w:bCs/>
          <w:kern w:val="2"/>
          <w:sz w:val="24"/>
          <w:szCs w:val="24"/>
          <w:lang w:val="zxx" w:eastAsia="zxx"/>
        </w:rPr>
        <w:t xml:space="preserve">Предоставление информации об объектах </w:t>
      </w: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  <w:t>недвижимого имущества, находящихся в муниципальной собственности</w:t>
      </w:r>
    </w:p>
    <w:p>
      <w:pPr>
        <w:pStyle w:val="Normal"/>
        <w:widowControl w:val="false"/>
        <w:suppressAutoHyphens w:val="true"/>
        <w:autoSpaceDE w:val="false"/>
        <w:ind w:left="4956" w:right="0" w:hanging="0"/>
        <w:rPr>
          <w:rFonts w:ascii="Liberation Serif" w:hAnsi="Liberation Serif"/>
        </w:rPr>
      </w:pP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  <w:t xml:space="preserve">Полевского </w:t>
      </w:r>
      <w:r>
        <w:rPr>
          <w:rFonts w:eastAsia="Andale Sans UI;Arial Unicode MS" w:cs="Liberation Serif;Times New Roman" w:ascii="Liberation Serif" w:hAnsi="Liberation Serif"/>
          <w:color w:val="auto"/>
          <w:kern w:val="2"/>
          <w:sz w:val="24"/>
          <w:szCs w:val="24"/>
          <w:lang w:val="ru-RU" w:eastAsia="zxx" w:bidi="ar-SA"/>
        </w:rPr>
        <w:t>муниципального</w:t>
      </w: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  <w:t xml:space="preserve"> округа</w:t>
      </w:r>
      <w:r>
        <w:rPr>
          <w:rFonts w:eastAsia="Andale Sans UI;Arial Unicode MS" w:cs="Liberation Serif;Times New Roman" w:ascii="Liberation Serif" w:hAnsi="Liberation Serif"/>
          <w:kern w:val="2"/>
          <w:lang w:val="ru-RU" w:eastAsia="zxx"/>
        </w:rPr>
        <w:t xml:space="preserve"> </w:t>
      </w:r>
      <w:r>
        <w:rPr>
          <w:rFonts w:eastAsia="Andale Sans UI;Arial Unicode MS" w:cs="Liberation Serif;Times New Roman" w:ascii="Liberation Serif" w:hAnsi="Liberation Serif"/>
          <w:kern w:val="2"/>
          <w:lang w:val="ru-RU" w:eastAsia="zxx"/>
        </w:rPr>
        <w:t>Свердловской области</w:t>
      </w:r>
      <w:r>
        <w:rPr>
          <w:rFonts w:eastAsia="Andale Sans UI;Arial Unicode MS" w:cs="Liberation Serif;Times New Roman" w:ascii="Liberation Serif" w:hAnsi="Liberation Serif"/>
          <w:kern w:val="2"/>
          <w:lang w:val="ru-RU" w:eastAsia="zxx"/>
        </w:rPr>
        <w:t xml:space="preserve"> </w:t>
      </w:r>
      <w:r>
        <w:rPr>
          <w:rFonts w:eastAsia="Andale Sans UI;Arial Unicode MS" w:cs="Liberation Serif;Times New Roman" w:ascii="Liberation Serif" w:hAnsi="Liberation Serif"/>
          <w:kern w:val="2"/>
          <w:lang w:val="zxx" w:eastAsia="zxx"/>
        </w:rPr>
        <w:t xml:space="preserve">и </w:t>
      </w:r>
      <w:r>
        <w:rPr>
          <w:rFonts w:eastAsia="Andale Sans UI;Arial Unicode MS" w:cs="Liberation Serif;Times New Roman" w:ascii="Liberation Serif" w:hAnsi="Liberation Serif"/>
          <w:bCs/>
          <w:kern w:val="2"/>
          <w:sz w:val="24"/>
          <w:szCs w:val="24"/>
          <w:lang w:val="zxx" w:eastAsia="zxx"/>
        </w:rPr>
        <w:t>предназначенных</w:t>
      </w:r>
    </w:p>
    <w:p>
      <w:pPr>
        <w:pStyle w:val="Normal"/>
        <w:widowControl w:val="false"/>
        <w:suppressAutoHyphens w:val="true"/>
        <w:autoSpaceDE w:val="false"/>
        <w:spacing w:lineRule="auto" w:line="276" w:before="0" w:after="0"/>
        <w:ind w:left="4956" w:right="0" w:hanging="0"/>
        <w:contextualSpacing/>
        <w:rPr>
          <w:rFonts w:ascii="Liberation Serif" w:hAnsi="Liberation Serif"/>
          <w:sz w:val="24"/>
          <w:szCs w:val="24"/>
        </w:rPr>
      </w:pPr>
      <w:r>
        <w:rPr>
          <w:rFonts w:eastAsia="Andale Sans UI;Arial Unicode MS" w:cs="Liberation Serif;Times New Roman" w:ascii="Liberation Serif" w:hAnsi="Liberation Serif"/>
          <w:bCs/>
          <w:kern w:val="2"/>
          <w:sz w:val="24"/>
          <w:szCs w:val="24"/>
          <w:lang w:val="zxx" w:eastAsia="zxx"/>
        </w:rPr>
        <w:t>для сдачи в аренду</w:t>
      </w:r>
      <w:r>
        <w:rPr>
          <w:rFonts w:eastAsia="Andale Sans UI;Arial Unicode MS" w:cs="Liberation Serif;Times New Roman" w:ascii="Liberation Serif" w:hAnsi="Liberation Serif"/>
          <w:bCs/>
          <w:kern w:val="2"/>
          <w:sz w:val="24"/>
          <w:szCs w:val="24"/>
        </w:rPr>
        <w:t>»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БЛОК-СХЕМА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предоставления муниципальной услуги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/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eastAsia="Calibri" w:cs="Calibri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>Предоставление информации об объектах недвижимого имущества, находящихся в муниципальной собственности Полевского муниципального округа Свердловской области и предназначенных для сдачи в аренду»</w:t>
      </w:r>
    </w:p>
    <w:p>
      <w:pPr>
        <w:pStyle w:val="Normal"/>
        <w:widowControl w:val="false"/>
        <w:tabs>
          <w:tab w:val="clear" w:pos="708"/>
          <w:tab w:val="left" w:pos="1780" w:leader="none"/>
        </w:tabs>
        <w:spacing w:lineRule="auto" w:line="240" w:before="0" w:after="0"/>
        <w:ind w:left="4248" w:right="0" w:hanging="0"/>
        <w:contextualSpacing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cs="Arial" w:ascii="Times New Roman" w:hAnsi="Times New Roman"/>
          <w:sz w:val="24"/>
          <w:szCs w:val="24"/>
          <w:lang w:eastAsia="ru-RU"/>
        </w:rPr>
      </w:r>
    </w:p>
    <w:tbl>
      <w:tblPr>
        <w:tblW w:w="9756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2604"/>
        <w:gridCol w:w="1819"/>
        <w:gridCol w:w="2215"/>
        <w:gridCol w:w="2567"/>
      </w:tblGrid>
      <w:tr>
        <w:trPr/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п/п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Административная процедура (действие)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Срок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выполнения административной процедуры (действия)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Ответственный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за выполнение административной процедуры (действия)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Результат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административной процедуры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(действия)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</w:r>
          </w:p>
        </w:tc>
      </w:tr>
      <w:tr>
        <w:trPr/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b/>
                <w:b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b/>
                <w:kern w:val="2"/>
                <w:sz w:val="20"/>
                <w:szCs w:val="20"/>
              </w:rPr>
              <w:t>1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b/>
                <w:b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b/>
                <w:kern w:val="2"/>
                <w:sz w:val="20"/>
                <w:szCs w:val="20"/>
              </w:rPr>
              <w:t>2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b/>
                <w:b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b/>
                <w:kern w:val="2"/>
                <w:sz w:val="20"/>
                <w:szCs w:val="20"/>
              </w:rPr>
              <w:t>3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b/>
                <w:b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b/>
                <w:kern w:val="2"/>
                <w:sz w:val="20"/>
                <w:szCs w:val="20"/>
              </w:rPr>
              <w:t>4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b/>
                <w:b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b/>
                <w:kern w:val="2"/>
                <w:sz w:val="20"/>
                <w:szCs w:val="20"/>
              </w:rPr>
              <w:t>5</w:t>
            </w:r>
          </w:p>
        </w:tc>
      </w:tr>
      <w:tr>
        <w:trPr/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1.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Информирование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и консультирование заявителей по вопросам предоставления муниципальной услуги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(в случае необходимости)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 xml:space="preserve">в день обращения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специалист УМИ П</w:t>
            </w: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М</w:t>
            </w: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color w:val="FF0000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color w:val="FF0000"/>
                <w:kern w:val="2"/>
                <w:sz w:val="20"/>
                <w:szCs w:val="20"/>
              </w:rPr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разъяснение заявителю порядка получения муниципальной услуги</w:t>
            </w:r>
          </w:p>
        </w:tc>
      </w:tr>
    </w:tbl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698500</wp:posOffset>
                </wp:positionH>
                <wp:positionV relativeFrom="paragraph">
                  <wp:posOffset>26035</wp:posOffset>
                </wp:positionV>
                <wp:extent cx="231775" cy="230505"/>
                <wp:effectExtent l="0" t="0" r="0" b="0"/>
                <wp:wrapNone/>
                <wp:docPr id="1" name="Изображение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31120" cy="230040"/>
                        </a:xfrm>
                        <a:prstGeom prst="line">
                          <a:avLst/>
                        </a:prstGeom>
                        <a:ln cap="sq"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5pt,2.05pt" to="73.15pt,20.1pt" ID="Изображение1" stroked="t" style="position:absolute;flip:x">
                <v:stroke color="black" weight="9360" endarrow="block" endarrowwidth="medium" endarrowlength="medium" joinstyle="miter" endcap="square"/>
                <v:fill o:detectmouseclick="t" on="false"/>
              </v:line>
            </w:pict>
          </mc:Fallback>
        </mc:AlternateContent>
      </w:r>
    </w:p>
    <w:tbl>
      <w:tblPr>
        <w:tblW w:w="9796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2965"/>
        <w:gridCol w:w="1516"/>
        <w:gridCol w:w="2099"/>
        <w:gridCol w:w="2685"/>
      </w:tblGrid>
      <w:tr>
        <w:trPr/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98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98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Прием и регистрация заявления и документов, необходимых для получения муниципальной услуги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98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день поступления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98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специалист</w:t>
            </w:r>
          </w:p>
          <w:p>
            <w:pPr>
              <w:pStyle w:val="Normal"/>
              <w:widowControl w:val="false"/>
              <w:spacing w:lineRule="auto" w:line="240" w:before="0" w:after="198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УМИ П</w:t>
            </w: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</w:p>
          <w:p>
            <w:pPr>
              <w:pStyle w:val="Normal"/>
              <w:widowControl w:val="false"/>
              <w:spacing w:lineRule="auto" w:line="240" w:before="0" w:after="198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специалист МФЦ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98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регистрация заявления и прилагаемых к нему документов</w:t>
            </w:r>
          </w:p>
        </w:tc>
      </w:tr>
    </w:tbl>
    <w:p>
      <w:pPr>
        <w:pStyle w:val="Normal"/>
        <w:snapToGrid w:val="false"/>
        <w:rPr>
          <w:sz w:val="20"/>
          <w:szCs w:val="20"/>
          <w:lang w:val="ru-RU" w:eastAsia="ru-RU"/>
        </w:rPr>
      </w:pPr>
      <w:r>
        <w:rPr>
          <w:sz w:val="20"/>
          <w:szCs w:val="20"/>
          <w:lang w:val="ru-RU" w:eastAsia="ru-RU"/>
        </w:rP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885825</wp:posOffset>
                </wp:positionH>
                <wp:positionV relativeFrom="paragraph">
                  <wp:posOffset>48260</wp:posOffset>
                </wp:positionV>
                <wp:extent cx="232410" cy="230505"/>
                <wp:effectExtent l="0" t="0" r="0" b="0"/>
                <wp:wrapNone/>
                <wp:docPr id="2" name="Изображение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31840" cy="230040"/>
                        </a:xfrm>
                        <a:prstGeom prst="line">
                          <a:avLst/>
                        </a:prstGeom>
                        <a:ln cap="sq" w="936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9.75pt,3.8pt" to="87.95pt,21.85pt" ID="Изображение2" stroked="t" style="position:absolute;flip:x">
                <v:stroke color="black" weight="9360" endarrow="block" endarrowwidth="medium" endarrowlength="medium" joinstyle="miter" endcap="square"/>
                <v:fill o:detectmouseclick="t" on="false"/>
              </v:line>
            </w:pict>
          </mc:Fallback>
        </mc:AlternateContent>
      </w:r>
    </w:p>
    <w:tbl>
      <w:tblPr>
        <w:tblW w:w="9756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2549"/>
        <w:gridCol w:w="1855"/>
        <w:gridCol w:w="2260"/>
        <w:gridCol w:w="2526"/>
      </w:tblGrid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3.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/>
            </w:pPr>
            <w:r>
              <w:rPr>
                <w:rFonts w:eastAsia="Andale Sans UI;Calibri" w:ascii="Times New Roman" w:hAnsi="Times New Roman"/>
                <w:bCs/>
                <w:kern w:val="2"/>
                <w:sz w:val="20"/>
                <w:szCs w:val="20"/>
              </w:rPr>
              <w:t xml:space="preserve">Предоставление </w:t>
            </w:r>
            <w:r>
              <w:rPr>
                <w:rFonts w:eastAsia="Andale Sans UI;Calibri" w:cs="Calibri" w:ascii="Times New Roman" w:hAnsi="Times New Roman"/>
                <w:bCs/>
                <w:color w:val="auto"/>
                <w:kern w:val="2"/>
                <w:sz w:val="20"/>
                <w:szCs w:val="20"/>
                <w:lang w:val="ru-RU" w:eastAsia="en-US" w:bidi="ar-SA"/>
              </w:rPr>
              <w:t>информации</w:t>
            </w:r>
            <w:r>
              <w:rPr>
                <w:rFonts w:eastAsia="Andale Sans UI;Calibri" w:ascii="Times New Roman" w:hAnsi="Times New Roman"/>
                <w:bCs/>
                <w:kern w:val="2"/>
                <w:sz w:val="20"/>
                <w:szCs w:val="20"/>
              </w:rPr>
              <w:t xml:space="preserve"> об объектах </w:t>
            </w:r>
            <w:r>
              <w:rPr>
                <w:rFonts w:eastAsia="Andale Sans UI;Calibri" w:ascii="Times New Roman" w:hAnsi="Times New Roman"/>
                <w:bCs/>
                <w:kern w:val="2"/>
                <w:sz w:val="20"/>
                <w:szCs w:val="20"/>
              </w:rPr>
              <w:t xml:space="preserve">недвижимого </w:t>
            </w:r>
            <w:r>
              <w:rPr>
                <w:rFonts w:eastAsia="Andale Sans UI;Calibri" w:ascii="Times New Roman" w:hAnsi="Times New Roman"/>
                <w:bCs/>
                <w:kern w:val="2"/>
                <w:sz w:val="20"/>
                <w:szCs w:val="20"/>
              </w:rPr>
              <w:t xml:space="preserve">имущества,  </w:t>
            </w:r>
            <w:r>
              <w:rPr>
                <w:rFonts w:eastAsia="Andale Sans UI;Calibri" w:ascii="Times New Roman" w:hAnsi="Times New Roman"/>
                <w:bCs/>
                <w:kern w:val="2"/>
                <w:sz w:val="20"/>
                <w:szCs w:val="20"/>
              </w:rPr>
              <w:t>находящихся в муниципальной собственности Полевского муниципального округа Свердловской области и предназначенных для сдачи в аренду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не более 30 календарных дней со дня регистрации заявления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о предоставлении муниципальной услуги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специалист УМИ П</w:t>
            </w: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М</w:t>
            </w: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  <w:t>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 w:eastAsia="Andale Sans UI;Calibri"/>
                <w:kern w:val="2"/>
                <w:sz w:val="20"/>
                <w:szCs w:val="20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</w:rPr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  <w:lang w:eastAsia="en-US"/>
              </w:rPr>
              <w:t xml:space="preserve">выдача </w:t>
            </w:r>
            <w:r>
              <w:rPr>
                <w:rFonts w:eastAsia="Andale Sans UI;Calibri" w:ascii="Times New Roman" w:hAnsi="Times New Roman"/>
                <w:color w:val="000000"/>
                <w:kern w:val="2"/>
                <w:sz w:val="20"/>
                <w:szCs w:val="20"/>
                <w:lang w:eastAsia="en-US"/>
              </w:rPr>
              <w:t>УМИ П</w:t>
            </w:r>
            <w:r>
              <w:rPr>
                <w:rFonts w:eastAsia="Andale Sans UI;Calibri" w:ascii="Times New Roman" w:hAnsi="Times New Roman"/>
                <w:color w:val="000000"/>
                <w:kern w:val="2"/>
                <w:sz w:val="20"/>
                <w:szCs w:val="20"/>
                <w:lang w:eastAsia="en-US"/>
              </w:rPr>
              <w:t>М</w:t>
            </w:r>
            <w:r>
              <w:rPr>
                <w:rFonts w:eastAsia="Andale Sans UI;Calibri" w:ascii="Times New Roman" w:hAnsi="Times New Roman"/>
                <w:color w:val="000000"/>
                <w:kern w:val="2"/>
                <w:sz w:val="20"/>
                <w:szCs w:val="20"/>
                <w:lang w:eastAsia="en-US"/>
              </w:rPr>
              <w:t xml:space="preserve">О </w:t>
            </w: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  <w:lang w:eastAsia="en-US"/>
              </w:rPr>
              <w:t>заявителю письма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98"/>
              <w:contextualSpacing/>
              <w:jc w:val="center"/>
              <w:rPr/>
            </w:pP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  <w:lang w:eastAsia="en-US"/>
              </w:rPr>
              <w:t xml:space="preserve">с приложением перечня объектов имущества, находящихся в муниципальной собственности Полевского </w:t>
            </w:r>
            <w:r>
              <w:rPr>
                <w:rFonts w:eastAsia="Andale Sans UI;Calibri" w:cs="Calibri" w:ascii="Times New Roman" w:hAnsi="Times New Roman"/>
                <w:color w:val="auto"/>
                <w:kern w:val="2"/>
                <w:sz w:val="20"/>
                <w:szCs w:val="20"/>
                <w:lang w:val="ru-RU" w:eastAsia="en-US" w:bidi="ar-SA"/>
              </w:rPr>
              <w:t>муниципального</w:t>
            </w:r>
            <w:r>
              <w:rPr>
                <w:rFonts w:eastAsia="Andale Sans UI;Calibri" w:ascii="Times New Roman" w:hAnsi="Times New Roman"/>
                <w:kern w:val="2"/>
                <w:sz w:val="20"/>
                <w:szCs w:val="20"/>
                <w:lang w:eastAsia="en-US"/>
              </w:rPr>
              <w:t xml:space="preserve"> округа </w:t>
            </w:r>
            <w:r>
              <w:rPr>
                <w:rFonts w:eastAsia="Andale Sans UI;Calibri" w:ascii="Times New Roman" w:hAnsi="Times New Roman"/>
                <w:bCs/>
                <w:kern w:val="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Andale Sans UI;Calibri" w:ascii="Times New Roman" w:hAnsi="Times New Roman"/>
                <w:bCs/>
                <w:kern w:val="2"/>
                <w:sz w:val="20"/>
                <w:szCs w:val="20"/>
                <w:lang w:eastAsia="en-US"/>
              </w:rPr>
              <w:t>Свердловской области и предназначенных для сдачи в аренду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headerReference w:type="default" r:id="rId11"/>
      <w:type w:val="nextPage"/>
      <w:pgSz w:w="11906" w:h="16838"/>
      <w:pgMar w:left="1701" w:right="851" w:header="709" w:top="851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Verdana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Style22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Style22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1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3.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4.%5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5.%6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6.%7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7.%8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8.%9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embedSystemFonts/>
  <w:defaultTabStop w:val="708"/>
  <w:autoHyphenation w:val="true"/>
  <w:doNotHyphenateCaps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198"/>
      <w:contextualSpacing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qFormat/>
    <w:pPr>
      <w:widowControl w:val="false"/>
      <w:numPr>
        <w:ilvl w:val="0"/>
        <w:numId w:val="0"/>
      </w:numPr>
      <w:spacing w:lineRule="auto" w:line="240" w:before="108" w:after="108"/>
      <w:jc w:val="center"/>
      <w:outlineLvl w:val="0"/>
    </w:pPr>
    <w:rPr>
      <w:rFonts w:ascii="Arial" w:hAnsi="Arial" w:cs="Arial"/>
      <w:b/>
      <w:bCs/>
      <w:color w:val="000080"/>
      <w:lang w:eastAsia="ru-RU"/>
    </w:rPr>
  </w:style>
  <w:style w:type="paragraph" w:styleId="2">
    <w:name w:val="Heading 2"/>
    <w:basedOn w:val="Normal"/>
    <w:next w:val="Normal"/>
    <w:qFormat/>
    <w:pPr>
      <w:keepNext w:val="true"/>
      <w:numPr>
        <w:ilvl w:val="0"/>
        <w:numId w:val="0"/>
      </w:numPr>
      <w:spacing w:lineRule="auto" w:line="240"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Normal"/>
    <w:next w:val="Normal"/>
    <w:qFormat/>
    <w:pPr>
      <w:keepNext w:val="true"/>
      <w:numPr>
        <w:ilvl w:val="0"/>
        <w:numId w:val="0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Cambria" w:hAnsi="Cambria" w:cs="Cambria"/>
      <w:b/>
      <w:bCs/>
      <w:kern w:val="2"/>
      <w:sz w:val="32"/>
      <w:szCs w:val="32"/>
      <w:lang w:eastAsia="en-US"/>
    </w:rPr>
  </w:style>
  <w:style w:type="character" w:styleId="Heading2Char">
    <w:name w:val="Heading 2 Char"/>
    <w:basedOn w:val="DefaultParagraphFont"/>
    <w:qFormat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styleId="Heading3Char">
    <w:name w:val="Heading 3 Char"/>
    <w:basedOn w:val="DefaultParagraphFont"/>
    <w:qFormat/>
    <w:rPr>
      <w:rFonts w:ascii="Cambria" w:hAnsi="Cambria" w:cs="Cambria"/>
      <w:b/>
      <w:bCs/>
      <w:sz w:val="26"/>
      <w:szCs w:val="26"/>
      <w:lang w:eastAsia="en-US"/>
    </w:rPr>
  </w:style>
  <w:style w:type="character" w:styleId="BodyTextChar">
    <w:name w:val="Body Text Char"/>
    <w:basedOn w:val="DefaultParagraphFont"/>
    <w:qFormat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styleId="Style11">
    <w:name w:val="Интернет-ссылка"/>
    <w:basedOn w:val="DefaultParagraphFont"/>
    <w:rPr>
      <w:rFonts w:cs="Times New Roman"/>
      <w:color w:val="0000FF"/>
      <w:u w:val="single"/>
    </w:rPr>
  </w:style>
  <w:style w:type="character" w:styleId="11">
    <w:name w:val="Заголовок №1_"/>
    <w:qFormat/>
    <w:rPr>
      <w:b/>
      <w:sz w:val="27"/>
      <w:shd w:fill="FFFFFF" w:val="clear"/>
    </w:rPr>
  </w:style>
  <w:style w:type="character" w:styleId="BalloonTextChar">
    <w:name w:val="Balloon Text Char"/>
    <w:basedOn w:val="DefaultParagraphFont"/>
    <w:qFormat/>
    <w:rPr>
      <w:rFonts w:ascii="Tahoma" w:hAnsi="Tahoma" w:cs="Tahoma"/>
      <w:sz w:val="16"/>
      <w:szCs w:val="16"/>
    </w:rPr>
  </w:style>
  <w:style w:type="character" w:styleId="HeaderChar">
    <w:name w:val="Header Char"/>
    <w:basedOn w:val="DefaultParagraphFont"/>
    <w:qFormat/>
    <w:rPr>
      <w:rFonts w:cs="Times New Roman"/>
    </w:rPr>
  </w:style>
  <w:style w:type="character" w:styleId="FooterChar">
    <w:name w:val="Footer Char"/>
    <w:basedOn w:val="DefaultParagraphFont"/>
    <w:qFormat/>
    <w:rPr>
      <w:rFonts w:cs="Times New Roman"/>
    </w:rPr>
  </w:style>
  <w:style w:type="character" w:styleId="Style12">
    <w:name w:val="Цветовое выделение"/>
    <w:qFormat/>
    <w:rPr>
      <w:b/>
      <w:color w:val="000080"/>
      <w:sz w:val="22"/>
    </w:rPr>
  </w:style>
  <w:style w:type="character" w:styleId="Style13">
    <w:name w:val="Гипертекстовая ссылка"/>
    <w:basedOn w:val="Style12"/>
    <w:qFormat/>
    <w:rPr>
      <w:rFonts w:cs="Times New Roman"/>
      <w:bCs/>
      <w:color w:val="008000"/>
      <w:szCs w:val="22"/>
      <w:u w:val="single"/>
    </w:rPr>
  </w:style>
  <w:style w:type="character" w:styleId="Style14">
    <w:name w:val="Продолжение ссылки"/>
    <w:basedOn w:val="Style13"/>
    <w:qFormat/>
    <w:rPr/>
  </w:style>
  <w:style w:type="character" w:styleId="9">
    <w:name w:val="Основной текст + 9"/>
    <w:qFormat/>
    <w:rPr>
      <w:rFonts w:ascii="Times New Roman" w:hAnsi="Times New Roman"/>
      <w:sz w:val="19"/>
      <w:u w:val="none"/>
      <w:lang w:val="ru-RU"/>
    </w:rPr>
  </w:style>
  <w:style w:type="character" w:styleId="Style15">
    <w:name w:val="Знак Знак"/>
    <w:qFormat/>
    <w:rPr>
      <w:b/>
      <w:sz w:val="24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20" w:right="0" w:hanging="0"/>
    </w:pPr>
    <w:rPr/>
  </w:style>
  <w:style w:type="paragraph" w:styleId="ConsPlusNonformat">
    <w:name w:val="ConsPlusNonformat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Default">
    <w:name w:val="Default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ru-RU" w:eastAsia="en-US" w:bidi="ar-SA"/>
    </w:rPr>
  </w:style>
  <w:style w:type="paragraph" w:styleId="12">
    <w:name w:val="Заголовок №1"/>
    <w:basedOn w:val="Normal"/>
    <w:qFormat/>
    <w:pPr>
      <w:widowControl w:val="false"/>
      <w:numPr>
        <w:ilvl w:val="0"/>
        <w:numId w:val="0"/>
      </w:numPr>
      <w:shd w:fill="FFFFFF" w:val="clear"/>
      <w:spacing w:lineRule="atLeast" w:line="240" w:before="300" w:after="300"/>
      <w:ind w:left="0" w:right="0" w:hanging="2960"/>
      <w:outlineLvl w:val="0"/>
    </w:pPr>
    <w:rPr>
      <w:rFonts w:cs="Times New Roman"/>
      <w:b/>
      <w:bCs/>
      <w:sz w:val="27"/>
      <w:szCs w:val="27"/>
      <w:lang w:eastAsia="ru-RU"/>
    </w:rPr>
  </w:style>
  <w:style w:type="paragraph" w:styleId="Caption">
    <w:name w:val="caption"/>
    <w:basedOn w:val="Normal"/>
    <w:next w:val="Normal"/>
    <w:qFormat/>
    <w:pPr>
      <w:spacing w:lineRule="auto" w:line="240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Normal">
    <w:name w:val="ConsPlus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ar-SA" w:bidi="ar-SA"/>
    </w:rPr>
  </w:style>
  <w:style w:type="paragraph" w:styleId="Style24">
    <w:name w:val="Таблицы (моноширинный)"/>
    <w:basedOn w:val="Normal"/>
    <w:next w:val="Normal"/>
    <w:qFormat/>
    <w:pPr>
      <w:widowControl w:val="false"/>
      <w:spacing w:lineRule="auto" w:line="240" w:before="0" w:after="0"/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styleId="CharChar">
    <w:name w:val="Char Знак Знак Char Знак Знак Знак Знак Знак Знак Знак Знак Знак Знак Знак Знак Знак Знак Знак Знак"/>
    <w:basedOn w:val="Normal"/>
    <w:qFormat/>
    <w:pPr>
      <w:spacing w:lineRule="auto" w:line="240" w:before="0" w:after="0"/>
    </w:pPr>
    <w:rPr>
      <w:rFonts w:ascii="Verdana" w:hAnsi="Verdana" w:cs="Verdana"/>
      <w:sz w:val="20"/>
      <w:szCs w:val="20"/>
      <w:lang w:val="en-US"/>
    </w:rPr>
  </w:style>
  <w:style w:type="paragraph" w:styleId="Style25">
    <w:name w:val="Содержимое врезки"/>
    <w:basedOn w:val="Normal"/>
    <w:qFormat/>
    <w:pPr/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NoSpacing">
    <w:name w:val="No Spacing"/>
    <w:basedOn w:val="Normal"/>
    <w:qFormat/>
    <w:pPr>
      <w:widowControl w:val="false"/>
      <w:suppressAutoHyphens w:val="true"/>
      <w:bidi w:val="0"/>
      <w:spacing w:lineRule="auto" w:line="240" w:before="0" w:after="0"/>
      <w:jc w:val="center"/>
    </w:pPr>
    <w:rPr>
      <w:rFonts w:ascii="Times New Roman" w:hAnsi="Times New Roman" w:eastAsia="Calibri" w:cs="Times New Roman"/>
      <w:color w:val="000000"/>
      <w:kern w:val="0"/>
      <w:sz w:val="20"/>
      <w:szCs w:val="20"/>
      <w:shd w:fill="auto" w:val="clear"/>
      <w:lang w:val="ru-RU" w:eastAsia="en-US" w:bidi="ar-SA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yperlink" Target="http://www.mfc66.ru/" TargetMode="External"/><Relationship Id="rId4" Type="http://schemas.openxmlformats.org/officeDocument/2006/relationships/hyperlink" Target="http://www.mfc66.ru/" TargetMode="External"/><Relationship Id="rId5" Type="http://schemas.openxmlformats.org/officeDocument/2006/relationships/hyperlink" Target="http://www.umi-pgo.ru/" TargetMode="External"/><Relationship Id="rId6" Type="http://schemas.openxmlformats.org/officeDocument/2006/relationships/hyperlink" Target="http://www.umi-pgo.ru/" TargetMode="External"/><Relationship Id="rId7" Type="http://schemas.openxmlformats.org/officeDocument/2006/relationships/hyperlink" Target="http://www.umi-pgo.ru/" TargetMode="External"/><Relationship Id="rId8" Type="http://schemas.openxmlformats.org/officeDocument/2006/relationships/hyperlink" Target="http://www.umi-pgo.ru/" TargetMode="External"/><Relationship Id="rId9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80453&amp;dst=38" TargetMode="External"/><Relationship Id="rId11" Type="http://schemas.openxmlformats.org/officeDocument/2006/relationships/header" Target="head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1514</TotalTime>
  <Application>LibreOffice/7.0.0.3$Windows_x86 LibreOffice_project/8061b3e9204bef6b321a21033174034a5e2ea88e</Application>
  <Pages>21</Pages>
  <Words>3933</Words>
  <Characters>29659</Characters>
  <CharactersWithSpaces>33368</CharactersWithSpaces>
  <Paragraphs>523</Paragraphs>
  <Company>UMI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2016-09-27T05:49:00Z</dcterms:created>
  <dc:creator>Изместьева В. Ирина</dc:creator>
  <dc:description/>
  <dc:language>ru-RU</dc:language>
  <cp:lastModifiedBy/>
  <cp:lastPrinted>2016-09-28T05:56:00Z</cp:lastPrinted>
  <dcterms:modified xsi:type="dcterms:W3CDTF">2026-09-17T14:43:07Z</dcterms:modified>
  <cp:revision>184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UMI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